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97202E" w14:textId="77777777" w:rsidR="009F3405" w:rsidRPr="005063B5"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u w:val="single"/>
          <w:lang w:val="tr-TR"/>
        </w:rPr>
      </w:pPr>
    </w:p>
    <w:p w14:paraId="2FBA5629" w14:textId="77777777" w:rsidR="009F3405" w:rsidRPr="005063B5"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1A882762" w14:textId="77777777" w:rsidR="009F3405" w:rsidRPr="005063B5"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lang w:val="tr-TR"/>
        </w:rPr>
      </w:pPr>
    </w:p>
    <w:p w14:paraId="745B8ED3"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 w:val="28"/>
          <w:szCs w:val="28"/>
          <w:lang w:val="tr-TR"/>
        </w:rPr>
      </w:pPr>
      <w:r w:rsidRPr="0090027E">
        <w:rPr>
          <w:rFonts w:ascii="Times New Roman" w:hAnsi="Times New Roman"/>
          <w:b/>
          <w:sz w:val="28"/>
          <w:szCs w:val="28"/>
          <w:lang w:val="tr-TR"/>
        </w:rPr>
        <w:t>SERMAYE PİYASASI KURULU</w:t>
      </w:r>
    </w:p>
    <w:p w14:paraId="778325A4"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lang w:val="tr-TR"/>
        </w:rPr>
      </w:pPr>
    </w:p>
    <w:p w14:paraId="7D48017B"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u w:val="single"/>
          <w:lang w:val="tr-TR"/>
        </w:rPr>
      </w:pPr>
    </w:p>
    <w:p w14:paraId="4E6DC418" w14:textId="77777777" w:rsidR="00F60AB1" w:rsidRPr="0090027E" w:rsidRDefault="00F60AB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u w:val="single"/>
          <w:lang w:val="tr-TR"/>
        </w:rPr>
      </w:pPr>
    </w:p>
    <w:p w14:paraId="6408A2A9" w14:textId="77777777" w:rsidR="00F60AB1" w:rsidRPr="0090027E" w:rsidRDefault="00F60AB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u w:val="single"/>
          <w:lang w:val="tr-TR"/>
        </w:rPr>
      </w:pPr>
    </w:p>
    <w:p w14:paraId="3A551459" w14:textId="77777777" w:rsidR="00F60AB1" w:rsidRPr="0090027E" w:rsidRDefault="00F60AB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u w:val="single"/>
          <w:lang w:val="tr-TR"/>
        </w:rPr>
      </w:pPr>
    </w:p>
    <w:p w14:paraId="6CFA63D6" w14:textId="77777777" w:rsidR="00F60AB1" w:rsidRPr="0090027E" w:rsidRDefault="00F60AB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u w:val="single"/>
          <w:lang w:val="tr-TR"/>
        </w:rPr>
      </w:pPr>
    </w:p>
    <w:p w14:paraId="5CD4E9D9" w14:textId="77777777" w:rsidR="00F60AB1" w:rsidRPr="0090027E" w:rsidRDefault="00F60AB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u w:val="single"/>
          <w:lang w:val="tr-TR"/>
        </w:rPr>
      </w:pPr>
    </w:p>
    <w:p w14:paraId="6F1C1341" w14:textId="77777777" w:rsidR="00F60AB1" w:rsidRPr="0090027E" w:rsidRDefault="00F60AB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u w:val="single"/>
          <w:lang w:val="tr-TR"/>
        </w:rPr>
      </w:pPr>
    </w:p>
    <w:p w14:paraId="231B9442" w14:textId="77777777" w:rsidR="00F60AB1" w:rsidRPr="0090027E" w:rsidRDefault="00F60AB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Cs w:val="24"/>
          <w:u w:val="single"/>
          <w:lang w:val="tr-TR"/>
        </w:rPr>
      </w:pPr>
    </w:p>
    <w:p w14:paraId="74137453" w14:textId="77777777" w:rsidR="002F0289" w:rsidRPr="0090027E" w:rsidRDefault="002431C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 w:val="28"/>
          <w:szCs w:val="28"/>
          <w:lang w:val="tr-TR"/>
        </w:rPr>
      </w:pPr>
      <w:r w:rsidRPr="00D866F0">
        <w:rPr>
          <w:rFonts w:ascii="Times New Roman" w:hAnsi="Times New Roman"/>
          <w:b/>
          <w:sz w:val="28"/>
          <w:szCs w:val="28"/>
          <w:lang w:val="tr-TR"/>
        </w:rPr>
        <w:t>PAYLARIN HALKA ARZINDA KULLANILACAK</w:t>
      </w:r>
      <w:r w:rsidR="00D56EF2" w:rsidRPr="00D866F0">
        <w:rPr>
          <w:rFonts w:ascii="Times New Roman" w:hAnsi="Times New Roman"/>
          <w:b/>
          <w:sz w:val="28"/>
          <w:szCs w:val="28"/>
          <w:lang w:val="tr-TR"/>
        </w:rPr>
        <w:t xml:space="preserve"> </w:t>
      </w:r>
      <w:r w:rsidR="002E5B10" w:rsidRPr="0090027E">
        <w:rPr>
          <w:rFonts w:ascii="Times New Roman" w:hAnsi="Times New Roman"/>
          <w:b/>
          <w:sz w:val="28"/>
          <w:szCs w:val="28"/>
          <w:lang w:val="tr-TR"/>
        </w:rPr>
        <w:t>SERMAYE PİYASASI ARACI NOTU</w:t>
      </w:r>
      <w:r w:rsidR="006B34EB" w:rsidRPr="0090027E">
        <w:rPr>
          <w:rFonts w:ascii="Times New Roman" w:hAnsi="Times New Roman"/>
          <w:b/>
          <w:sz w:val="28"/>
          <w:szCs w:val="28"/>
          <w:lang w:val="tr-TR"/>
        </w:rPr>
        <w:t xml:space="preserve"> </w:t>
      </w:r>
      <w:r w:rsidRPr="00D866F0">
        <w:rPr>
          <w:rFonts w:ascii="Times New Roman" w:hAnsi="Times New Roman"/>
          <w:b/>
          <w:sz w:val="28"/>
          <w:szCs w:val="28"/>
          <w:lang w:val="tr-TR"/>
        </w:rPr>
        <w:t>FORMATI VE HAZIRLANMASINA İLİŞKİN</w:t>
      </w:r>
      <w:r w:rsidR="00D56EF2" w:rsidRPr="00D866F0">
        <w:rPr>
          <w:rFonts w:ascii="Times New Roman" w:hAnsi="Times New Roman"/>
          <w:b/>
          <w:sz w:val="28"/>
          <w:szCs w:val="28"/>
          <w:lang w:val="tr-TR"/>
        </w:rPr>
        <w:t xml:space="preserve"> </w:t>
      </w:r>
      <w:r w:rsidR="00316281" w:rsidRPr="00D866F0">
        <w:rPr>
          <w:rFonts w:ascii="Times New Roman" w:hAnsi="Times New Roman"/>
          <w:b/>
          <w:sz w:val="28"/>
          <w:szCs w:val="28"/>
          <w:lang w:val="tr-TR"/>
        </w:rPr>
        <w:t>KILAVUZ</w:t>
      </w:r>
    </w:p>
    <w:p w14:paraId="296297E1"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 w:val="28"/>
          <w:szCs w:val="28"/>
          <w:lang w:val="tr-TR"/>
        </w:rPr>
      </w:pPr>
    </w:p>
    <w:p w14:paraId="466952CD"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519A67ED"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2B91C6B1"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128034BE"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5B741897" w14:textId="77777777" w:rsidR="009F3405" w:rsidRPr="0090027E" w:rsidRDefault="009F340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0FE04235"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2958AD91"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4A076400"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1894230D"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06117567"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66D1B56D"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1629FB9B"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63A61717"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75D0A684"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60911C00"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39EC0431" w14:textId="77777777" w:rsidR="00D56EF2" w:rsidRPr="0090027E" w:rsidRDefault="00D56EF2"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2E699DA0" w14:textId="77777777" w:rsidR="00D56EF2" w:rsidRPr="0090027E" w:rsidRDefault="00D56EF2"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24D0C417"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12"/>
        <w:jc w:val="center"/>
        <w:rPr>
          <w:rFonts w:ascii="Times New Roman" w:hAnsi="Times New Roman"/>
          <w:b/>
          <w:szCs w:val="24"/>
          <w:lang w:val="tr-TR"/>
        </w:rPr>
      </w:pPr>
    </w:p>
    <w:p w14:paraId="77FF6C56" w14:textId="77777777" w:rsidR="002D7D24" w:rsidRPr="00D866F0" w:rsidRDefault="002431C1" w:rsidP="00810EA6">
      <w:pPr>
        <w:spacing w:before="120"/>
        <w:ind w:right="554"/>
        <w:jc w:val="center"/>
        <w:rPr>
          <w:rFonts w:ascii="Times New Roman" w:hAnsi="Times New Roman"/>
          <w:b/>
          <w:lang w:val="tr-TR"/>
        </w:rPr>
      </w:pPr>
      <w:r w:rsidRPr="0090027E">
        <w:rPr>
          <w:rFonts w:ascii="Times New Roman" w:hAnsi="Times New Roman"/>
          <w:b/>
          <w:szCs w:val="24"/>
          <w:lang w:val="tr-TR"/>
        </w:rPr>
        <w:lastRenderedPageBreak/>
        <w:t>SERMAYE PİYASASI ARACI NOTU</w:t>
      </w:r>
      <w:r w:rsidR="00B97F30" w:rsidRPr="0090027E">
        <w:rPr>
          <w:rFonts w:ascii="Times New Roman" w:hAnsi="Times New Roman"/>
          <w:b/>
          <w:szCs w:val="24"/>
          <w:lang w:val="tr-TR"/>
        </w:rPr>
        <w:t>NUN</w:t>
      </w:r>
      <w:r w:rsidRPr="0090027E">
        <w:rPr>
          <w:rFonts w:ascii="Times New Roman" w:hAnsi="Times New Roman"/>
          <w:b/>
          <w:szCs w:val="24"/>
          <w:lang w:val="tr-TR"/>
        </w:rPr>
        <w:t xml:space="preserve"> </w:t>
      </w:r>
      <w:r w:rsidRPr="00D866F0">
        <w:rPr>
          <w:rFonts w:ascii="Times New Roman" w:hAnsi="Times New Roman"/>
          <w:b/>
          <w:lang w:val="tr-TR"/>
        </w:rPr>
        <w:t xml:space="preserve">HAZIRLANMASINA </w:t>
      </w:r>
    </w:p>
    <w:p w14:paraId="1CEC121C" w14:textId="77777777" w:rsidR="002431C1" w:rsidRPr="00D866F0" w:rsidRDefault="002431C1" w:rsidP="00810EA6">
      <w:pPr>
        <w:spacing w:before="120"/>
        <w:ind w:right="554"/>
        <w:jc w:val="center"/>
        <w:rPr>
          <w:rFonts w:ascii="Times New Roman" w:hAnsi="Times New Roman"/>
          <w:b/>
          <w:lang w:val="tr-TR"/>
        </w:rPr>
      </w:pPr>
      <w:r w:rsidRPr="00D866F0">
        <w:rPr>
          <w:rFonts w:ascii="Times New Roman" w:hAnsi="Times New Roman"/>
          <w:b/>
          <w:lang w:val="tr-TR"/>
        </w:rPr>
        <w:t>İLİŞKİN GENEL BİLGİ</w:t>
      </w:r>
    </w:p>
    <w:p w14:paraId="277F812F" w14:textId="77777777" w:rsidR="002431C1" w:rsidRPr="00D866F0" w:rsidRDefault="002431C1" w:rsidP="00B97F30">
      <w:pPr>
        <w:autoSpaceDE w:val="0"/>
        <w:spacing w:before="120"/>
        <w:ind w:right="554" w:firstLine="567"/>
        <w:jc w:val="both"/>
        <w:rPr>
          <w:rFonts w:ascii="Times New Roman" w:hAnsi="Times New Roman"/>
          <w:lang w:val="tr-TR"/>
        </w:rPr>
      </w:pPr>
      <w:r w:rsidRPr="00D866F0">
        <w:rPr>
          <w:rFonts w:ascii="Times New Roman" w:hAnsi="Times New Roman"/>
          <w:lang w:val="tr-TR"/>
        </w:rPr>
        <w:t>İhraççıların</w:t>
      </w:r>
      <w:r w:rsidR="004467DD" w:rsidRPr="00D866F0">
        <w:rPr>
          <w:rFonts w:ascii="Times New Roman" w:hAnsi="Times New Roman"/>
          <w:lang w:val="tr-TR"/>
        </w:rPr>
        <w:t>,</w:t>
      </w:r>
      <w:r w:rsidRPr="00D866F0">
        <w:rPr>
          <w:rFonts w:ascii="Times New Roman" w:hAnsi="Times New Roman"/>
          <w:lang w:val="tr-TR"/>
        </w:rPr>
        <w:t xml:space="preserve"> paylarının halka arzında </w:t>
      </w:r>
      <w:r w:rsidR="004250A3" w:rsidRPr="00D866F0">
        <w:rPr>
          <w:rFonts w:ascii="Times New Roman" w:hAnsi="Times New Roman"/>
          <w:lang w:val="tr-TR"/>
        </w:rPr>
        <w:t xml:space="preserve">düzenlenecek sermaye piyasası aracı notu için </w:t>
      </w:r>
      <w:r w:rsidRPr="00D866F0">
        <w:rPr>
          <w:rFonts w:ascii="Times New Roman" w:hAnsi="Times New Roman"/>
          <w:lang w:val="tr-TR"/>
        </w:rPr>
        <w:t>Sermaye Piyasası Kurulu (Kurul) tarafından belirlenmiş olan formatta yer alan esaslara uy</w:t>
      </w:r>
      <w:r w:rsidR="006C08B2" w:rsidRPr="00D866F0">
        <w:rPr>
          <w:rFonts w:ascii="Times New Roman" w:hAnsi="Times New Roman"/>
          <w:lang w:val="tr-TR"/>
        </w:rPr>
        <w:t>ul</w:t>
      </w:r>
      <w:r w:rsidR="00254201" w:rsidRPr="00D866F0">
        <w:rPr>
          <w:rFonts w:ascii="Times New Roman" w:hAnsi="Times New Roman"/>
          <w:lang w:val="tr-TR"/>
        </w:rPr>
        <w:t>ması</w:t>
      </w:r>
      <w:r w:rsidRPr="00D866F0">
        <w:rPr>
          <w:rFonts w:ascii="Times New Roman" w:hAnsi="Times New Roman"/>
          <w:lang w:val="tr-TR"/>
        </w:rPr>
        <w:t xml:space="preserve"> şarttır. </w:t>
      </w:r>
    </w:p>
    <w:p w14:paraId="618BA6B6" w14:textId="77777777" w:rsidR="002431C1" w:rsidRPr="00D866F0" w:rsidRDefault="002431C1" w:rsidP="00D56EF2">
      <w:pPr>
        <w:autoSpaceDE w:val="0"/>
        <w:spacing w:before="120"/>
        <w:ind w:right="556" w:firstLine="567"/>
        <w:jc w:val="both"/>
        <w:rPr>
          <w:rFonts w:ascii="Times New Roman" w:hAnsi="Times New Roman"/>
          <w:lang w:val="tr-TR"/>
        </w:rPr>
      </w:pPr>
      <w:r w:rsidRPr="00D866F0">
        <w:rPr>
          <w:rFonts w:ascii="Times New Roman" w:hAnsi="Times New Roman"/>
          <w:lang w:val="tr-TR"/>
        </w:rPr>
        <w:t>Format</w:t>
      </w:r>
      <w:r w:rsidR="00BA1253" w:rsidRPr="00D866F0">
        <w:rPr>
          <w:rFonts w:ascii="Times New Roman" w:hAnsi="Times New Roman"/>
          <w:lang w:val="tr-TR"/>
        </w:rPr>
        <w:t>t</w:t>
      </w:r>
      <w:r w:rsidRPr="00D866F0">
        <w:rPr>
          <w:rFonts w:ascii="Times New Roman" w:hAnsi="Times New Roman"/>
          <w:lang w:val="tr-TR"/>
        </w:rPr>
        <w:t>aki ilgili yerlerin; ihraççının paylarının borsada işlem görüp görmemesine, ihracın ilk/ikincil halka arz veya sermaye artırımı suretiyle olup olmamasına</w:t>
      </w:r>
      <w:r w:rsidR="00764F48" w:rsidRPr="00D866F0">
        <w:rPr>
          <w:rFonts w:ascii="Times New Roman" w:hAnsi="Times New Roman"/>
          <w:lang w:val="tr-TR"/>
        </w:rPr>
        <w:t>, ihracın depo sertifikası çıkarılması suretiyle gerçekleştirilip gerçekleştirilmemesine</w:t>
      </w:r>
      <w:r w:rsidRPr="00D866F0">
        <w:rPr>
          <w:rFonts w:ascii="Times New Roman" w:hAnsi="Times New Roman"/>
          <w:lang w:val="tr-TR"/>
        </w:rPr>
        <w:t xml:space="preserve"> ve ihraççının içinde bulunduğu sermaye sistemine (kayıtlı veya esas) göre doldurulması, </w:t>
      </w:r>
      <w:r w:rsidR="00254201" w:rsidRPr="00D866F0">
        <w:rPr>
          <w:rFonts w:ascii="Times New Roman" w:hAnsi="Times New Roman"/>
          <w:lang w:val="tr-TR"/>
        </w:rPr>
        <w:t>sermaye piyasası aracı notunu</w:t>
      </w:r>
      <w:r w:rsidRPr="00D866F0">
        <w:rPr>
          <w:rFonts w:ascii="Times New Roman" w:hAnsi="Times New Roman"/>
          <w:lang w:val="tr-TR"/>
        </w:rPr>
        <w:t xml:space="preserve"> </w:t>
      </w:r>
      <w:r w:rsidR="00254201" w:rsidRPr="00D866F0">
        <w:rPr>
          <w:rFonts w:ascii="Times New Roman" w:hAnsi="Times New Roman"/>
          <w:lang w:val="tr-TR"/>
        </w:rPr>
        <w:t>hazırlama</w:t>
      </w:r>
      <w:r w:rsidRPr="00D866F0">
        <w:rPr>
          <w:rFonts w:ascii="Times New Roman" w:hAnsi="Times New Roman"/>
          <w:lang w:val="tr-TR"/>
        </w:rPr>
        <w:t xml:space="preserve">ya yardımcı olarak verilen açıklamaların silinmesi, bilgisi bulunmayan bölümlere </w:t>
      </w:r>
      <w:r w:rsidR="00CD1113" w:rsidRPr="00D866F0">
        <w:rPr>
          <w:rFonts w:ascii="Times New Roman" w:hAnsi="Times New Roman"/>
          <w:lang w:val="tr-TR"/>
        </w:rPr>
        <w:t>“</w:t>
      </w:r>
      <w:r w:rsidR="00A35D13" w:rsidRPr="00D866F0">
        <w:rPr>
          <w:rFonts w:ascii="Times New Roman" w:hAnsi="Times New Roman"/>
          <w:lang w:val="tr-TR"/>
        </w:rPr>
        <w:t>olumsuzluk beyanı” olarak</w:t>
      </w:r>
      <w:r w:rsidR="00A35D13" w:rsidRPr="00D866F0">
        <w:rPr>
          <w:lang w:val="tr-TR"/>
        </w:rPr>
        <w:t xml:space="preserve"> </w:t>
      </w:r>
      <w:r w:rsidRPr="00D866F0">
        <w:rPr>
          <w:rFonts w:ascii="Times New Roman" w:hAnsi="Times New Roman"/>
          <w:lang w:val="tr-TR"/>
        </w:rPr>
        <w:t>“Yoktur”</w:t>
      </w:r>
      <w:r w:rsidR="00A35D13" w:rsidRPr="00D866F0">
        <w:rPr>
          <w:rFonts w:ascii="Times New Roman" w:hAnsi="Times New Roman"/>
          <w:lang w:val="tr-TR"/>
        </w:rPr>
        <w:t xml:space="preserve"> </w:t>
      </w:r>
      <w:r w:rsidRPr="00D866F0">
        <w:rPr>
          <w:rFonts w:ascii="Times New Roman" w:hAnsi="Times New Roman"/>
          <w:lang w:val="tr-TR"/>
        </w:rPr>
        <w:t>şeklinde açıklama yapıl</w:t>
      </w:r>
      <w:r w:rsidR="00A35D13" w:rsidRPr="00D866F0">
        <w:rPr>
          <w:rFonts w:ascii="Times New Roman" w:hAnsi="Times New Roman"/>
          <w:lang w:val="tr-TR"/>
        </w:rPr>
        <w:t>ması ve</w:t>
      </w:r>
      <w:r w:rsidRPr="00D866F0">
        <w:rPr>
          <w:rFonts w:ascii="Times New Roman" w:hAnsi="Times New Roman"/>
          <w:lang w:val="tr-TR"/>
        </w:rPr>
        <w:t xml:space="preserve"> </w:t>
      </w:r>
      <w:r w:rsidR="006C08B2" w:rsidRPr="00D866F0">
        <w:rPr>
          <w:rFonts w:ascii="Times New Roman" w:hAnsi="Times New Roman"/>
          <w:lang w:val="tr-TR"/>
        </w:rPr>
        <w:t>“Y</w:t>
      </w:r>
      <w:r w:rsidRPr="00D866F0">
        <w:rPr>
          <w:rFonts w:ascii="Times New Roman" w:hAnsi="Times New Roman"/>
          <w:lang w:val="tr-TR"/>
        </w:rPr>
        <w:t>oktur</w:t>
      </w:r>
      <w:r w:rsidR="006C08B2" w:rsidRPr="00D866F0">
        <w:rPr>
          <w:rFonts w:ascii="Times New Roman" w:hAnsi="Times New Roman"/>
          <w:lang w:val="tr-TR"/>
        </w:rPr>
        <w:t>”</w:t>
      </w:r>
      <w:r w:rsidR="00A35D13" w:rsidRPr="00D866F0">
        <w:rPr>
          <w:rFonts w:ascii="Times New Roman" w:hAnsi="Times New Roman"/>
          <w:lang w:val="tr-TR"/>
        </w:rPr>
        <w:t xml:space="preserve"> </w:t>
      </w:r>
      <w:r w:rsidRPr="00D866F0">
        <w:rPr>
          <w:rFonts w:ascii="Times New Roman" w:hAnsi="Times New Roman"/>
          <w:lang w:val="tr-TR"/>
        </w:rPr>
        <w:t xml:space="preserve">olarak açıklama yapılan bölümlerin alt bentlerinin silinmesi gerekmektedir. </w:t>
      </w:r>
    </w:p>
    <w:p w14:paraId="45878EA0" w14:textId="7990C63C" w:rsidR="002431C1" w:rsidRPr="00D866F0" w:rsidRDefault="002431C1" w:rsidP="00B97F30">
      <w:pPr>
        <w:autoSpaceDE w:val="0"/>
        <w:spacing w:before="120"/>
        <w:ind w:right="554" w:firstLine="567"/>
        <w:jc w:val="both"/>
        <w:rPr>
          <w:rFonts w:ascii="Times New Roman" w:hAnsi="Times New Roman"/>
          <w:lang w:val="tr-TR"/>
        </w:rPr>
      </w:pPr>
      <w:r w:rsidRPr="00D866F0">
        <w:rPr>
          <w:rFonts w:ascii="Times New Roman" w:hAnsi="Times New Roman"/>
          <w:lang w:val="tr-TR"/>
        </w:rPr>
        <w:t xml:space="preserve"> Sermaye </w:t>
      </w:r>
      <w:r w:rsidR="008A644A" w:rsidRPr="00D866F0">
        <w:rPr>
          <w:rFonts w:ascii="Times New Roman" w:hAnsi="Times New Roman"/>
          <w:lang w:val="tr-TR"/>
        </w:rPr>
        <w:t>p</w:t>
      </w:r>
      <w:r w:rsidRPr="00D866F0">
        <w:rPr>
          <w:rFonts w:ascii="Times New Roman" w:hAnsi="Times New Roman"/>
          <w:lang w:val="tr-TR"/>
        </w:rPr>
        <w:t xml:space="preserve">iyasası </w:t>
      </w:r>
      <w:r w:rsidR="008A644A" w:rsidRPr="00D866F0">
        <w:rPr>
          <w:rFonts w:ascii="Times New Roman" w:hAnsi="Times New Roman"/>
          <w:lang w:val="tr-TR"/>
        </w:rPr>
        <w:t>a</w:t>
      </w:r>
      <w:r w:rsidRPr="00D866F0">
        <w:rPr>
          <w:rFonts w:ascii="Times New Roman" w:hAnsi="Times New Roman"/>
          <w:lang w:val="tr-TR"/>
        </w:rPr>
        <w:t xml:space="preserve">racı </w:t>
      </w:r>
      <w:r w:rsidR="008A644A" w:rsidRPr="00D866F0">
        <w:rPr>
          <w:rFonts w:ascii="Times New Roman" w:hAnsi="Times New Roman"/>
          <w:lang w:val="tr-TR"/>
        </w:rPr>
        <w:t>n</w:t>
      </w:r>
      <w:r w:rsidRPr="00D866F0">
        <w:rPr>
          <w:rFonts w:ascii="Times New Roman" w:hAnsi="Times New Roman"/>
          <w:lang w:val="tr-TR"/>
        </w:rPr>
        <w:t xml:space="preserve">otunda </w:t>
      </w:r>
      <w:r w:rsidR="008A644A" w:rsidRPr="00D866F0">
        <w:rPr>
          <w:rFonts w:ascii="Times New Roman" w:hAnsi="Times New Roman"/>
          <w:lang w:val="tr-TR"/>
        </w:rPr>
        <w:t>v</w:t>
      </w:r>
      <w:r w:rsidR="005E0C94" w:rsidRPr="00D866F0">
        <w:rPr>
          <w:rFonts w:ascii="Times New Roman" w:hAnsi="Times New Roman"/>
          <w:lang w:val="tr-TR"/>
        </w:rPr>
        <w:t xml:space="preserve">arsa  </w:t>
      </w:r>
      <w:r w:rsidRPr="00D866F0">
        <w:rPr>
          <w:rFonts w:ascii="Times New Roman" w:hAnsi="Times New Roman"/>
          <w:b/>
          <w:lang w:val="tr-TR"/>
        </w:rPr>
        <w:t>“İçindekiler”, “Kısaltma ve Tanımlar”</w:t>
      </w:r>
      <w:r w:rsidR="006C08B2" w:rsidRPr="00D866F0">
        <w:rPr>
          <w:rFonts w:ascii="Times New Roman" w:hAnsi="Times New Roman"/>
          <w:b/>
          <w:lang w:val="tr-TR"/>
        </w:rPr>
        <w:t>,</w:t>
      </w:r>
      <w:r w:rsidR="006C08B2" w:rsidRPr="00D866F0">
        <w:rPr>
          <w:rFonts w:ascii="Times New Roman" w:hAnsi="Times New Roman"/>
          <w:lang w:val="tr-TR"/>
        </w:rPr>
        <w:t xml:space="preserve"> “</w:t>
      </w:r>
      <w:r w:rsidR="006C08B2" w:rsidRPr="00D866F0">
        <w:rPr>
          <w:rFonts w:ascii="Times New Roman" w:hAnsi="Times New Roman"/>
          <w:b/>
          <w:lang w:val="tr-TR"/>
        </w:rPr>
        <w:t>Borsa Görüşü”</w:t>
      </w:r>
      <w:r w:rsidR="006C08B2" w:rsidRPr="00D866F0">
        <w:rPr>
          <w:rFonts w:ascii="Times New Roman" w:hAnsi="Times New Roman"/>
          <w:lang w:val="tr-TR"/>
        </w:rPr>
        <w:t xml:space="preserve"> ve “</w:t>
      </w:r>
      <w:r w:rsidR="006C08B2" w:rsidRPr="00D866F0">
        <w:rPr>
          <w:rFonts w:ascii="Times New Roman" w:hAnsi="Times New Roman"/>
          <w:b/>
          <w:lang w:val="tr-TR"/>
        </w:rPr>
        <w:t>Diğer Kurumlardan Alınan Görüşler</w:t>
      </w:r>
      <w:r w:rsidR="006C08B2" w:rsidRPr="00D866F0">
        <w:rPr>
          <w:rFonts w:ascii="Times New Roman" w:hAnsi="Times New Roman"/>
          <w:lang w:val="tr-TR"/>
        </w:rPr>
        <w:t>”</w:t>
      </w:r>
      <w:r w:rsidRPr="00D866F0">
        <w:rPr>
          <w:rFonts w:ascii="Times New Roman" w:hAnsi="Times New Roman"/>
          <w:b/>
          <w:lang w:val="tr-TR"/>
        </w:rPr>
        <w:t xml:space="preserve"> </w:t>
      </w:r>
      <w:r w:rsidRPr="00D866F0">
        <w:rPr>
          <w:rFonts w:ascii="Times New Roman" w:hAnsi="Times New Roman"/>
          <w:lang w:val="tr-TR"/>
        </w:rPr>
        <w:t>başlıklarından sonra sırasıyla aşağıdaki bölümlere yer verilmesi gerekmektedir.</w:t>
      </w:r>
    </w:p>
    <w:p w14:paraId="7C776949" w14:textId="6E8737C0" w:rsidR="002431C1" w:rsidRPr="002F0F54" w:rsidRDefault="00BF4F2E" w:rsidP="002F0F54">
      <w:pPr>
        <w:pStyle w:val="ListParagraph"/>
        <w:numPr>
          <w:ilvl w:val="0"/>
          <w:numId w:val="39"/>
        </w:numPr>
        <w:tabs>
          <w:tab w:val="left" w:pos="993"/>
        </w:tabs>
        <w:autoSpaceDE w:val="0"/>
        <w:spacing w:before="120"/>
        <w:ind w:right="554" w:hanging="153"/>
        <w:jc w:val="both"/>
        <w:rPr>
          <w:rFonts w:ascii="Times New Roman" w:hAnsi="Times New Roman"/>
          <w:szCs w:val="24"/>
          <w:lang w:val="tr-TR"/>
        </w:rPr>
      </w:pPr>
      <w:r w:rsidRPr="002F0F54">
        <w:rPr>
          <w:rFonts w:ascii="Times New Roman" w:hAnsi="Times New Roman"/>
          <w:szCs w:val="24"/>
          <w:lang w:val="tr-TR"/>
        </w:rPr>
        <w:t>Sermaye Piyasası Aracı Notunun Sorumluluğunu Yüklenen Kişiler</w:t>
      </w:r>
    </w:p>
    <w:p w14:paraId="0C0F1B92" w14:textId="77777777" w:rsidR="00BF4F2E" w:rsidRPr="0090027E" w:rsidRDefault="00BF4F2E" w:rsidP="00B97F30">
      <w:pPr>
        <w:numPr>
          <w:ilvl w:val="0"/>
          <w:numId w:val="39"/>
        </w:numPr>
        <w:tabs>
          <w:tab w:val="left" w:pos="993"/>
        </w:tabs>
        <w:autoSpaceDE w:val="0"/>
        <w:spacing w:before="120"/>
        <w:ind w:left="567" w:right="554" w:firstLine="0"/>
        <w:jc w:val="both"/>
        <w:rPr>
          <w:rFonts w:ascii="Times New Roman" w:hAnsi="Times New Roman"/>
          <w:szCs w:val="24"/>
        </w:rPr>
      </w:pPr>
      <w:r w:rsidRPr="0090027E">
        <w:rPr>
          <w:rFonts w:ascii="Times New Roman" w:hAnsi="Times New Roman"/>
          <w:szCs w:val="24"/>
        </w:rPr>
        <w:t>Risk Faktörleri</w:t>
      </w:r>
    </w:p>
    <w:p w14:paraId="3AA161DE" w14:textId="77777777" w:rsidR="00BF4F2E" w:rsidRPr="0090027E" w:rsidRDefault="00BF4F2E" w:rsidP="00B97F30">
      <w:pPr>
        <w:numPr>
          <w:ilvl w:val="0"/>
          <w:numId w:val="39"/>
        </w:numPr>
        <w:tabs>
          <w:tab w:val="left" w:pos="993"/>
        </w:tabs>
        <w:autoSpaceDE w:val="0"/>
        <w:spacing w:before="120"/>
        <w:ind w:left="567" w:right="554" w:firstLine="0"/>
        <w:jc w:val="both"/>
        <w:rPr>
          <w:rFonts w:ascii="Times New Roman" w:hAnsi="Times New Roman"/>
          <w:bCs/>
          <w:szCs w:val="24"/>
        </w:rPr>
      </w:pPr>
      <w:r w:rsidRPr="0090027E">
        <w:rPr>
          <w:rFonts w:ascii="Times New Roman" w:hAnsi="Times New Roman"/>
          <w:bCs/>
          <w:szCs w:val="24"/>
        </w:rPr>
        <w:t>İhraççıya İlişkin Temel Bilgiler</w:t>
      </w:r>
    </w:p>
    <w:p w14:paraId="5C345378" w14:textId="77777777" w:rsidR="00BF4F2E" w:rsidRPr="0090027E" w:rsidRDefault="00172521" w:rsidP="00B97F30">
      <w:pPr>
        <w:numPr>
          <w:ilvl w:val="0"/>
          <w:numId w:val="39"/>
        </w:numPr>
        <w:tabs>
          <w:tab w:val="left" w:pos="993"/>
        </w:tabs>
        <w:autoSpaceDE w:val="0"/>
        <w:spacing w:before="120"/>
        <w:ind w:left="567" w:right="554" w:firstLine="0"/>
        <w:jc w:val="both"/>
        <w:rPr>
          <w:rFonts w:ascii="Times New Roman" w:hAnsi="Times New Roman"/>
          <w:szCs w:val="24"/>
        </w:rPr>
      </w:pPr>
      <w:r w:rsidRPr="0090027E">
        <w:rPr>
          <w:rFonts w:ascii="Times New Roman" w:hAnsi="Times New Roman"/>
          <w:szCs w:val="24"/>
        </w:rPr>
        <w:t xml:space="preserve">İhraç </w:t>
      </w:r>
      <w:r w:rsidR="006C08B2" w:rsidRPr="0090027E">
        <w:rPr>
          <w:rFonts w:ascii="Times New Roman" w:hAnsi="Times New Roman"/>
          <w:szCs w:val="24"/>
        </w:rPr>
        <w:t xml:space="preserve">ve Halka Arz </w:t>
      </w:r>
      <w:r w:rsidR="008E7020" w:rsidRPr="0090027E">
        <w:rPr>
          <w:rFonts w:ascii="Times New Roman" w:hAnsi="Times New Roman"/>
          <w:szCs w:val="24"/>
        </w:rPr>
        <w:t>Edilecek Paylara İlişkin Bilgiler</w:t>
      </w:r>
    </w:p>
    <w:p w14:paraId="5E7309EB" w14:textId="77777777" w:rsidR="00BF4F2E" w:rsidRPr="0090027E" w:rsidRDefault="00BF4F2E" w:rsidP="00B97F30">
      <w:pPr>
        <w:numPr>
          <w:ilvl w:val="0"/>
          <w:numId w:val="39"/>
        </w:numPr>
        <w:tabs>
          <w:tab w:val="left" w:pos="993"/>
        </w:tabs>
        <w:autoSpaceDE w:val="0"/>
        <w:spacing w:before="120"/>
        <w:ind w:left="567" w:right="554" w:firstLine="0"/>
        <w:jc w:val="both"/>
        <w:rPr>
          <w:rFonts w:ascii="Times New Roman" w:hAnsi="Times New Roman"/>
          <w:szCs w:val="24"/>
        </w:rPr>
      </w:pPr>
      <w:r w:rsidRPr="0090027E">
        <w:rPr>
          <w:rFonts w:ascii="Times New Roman" w:hAnsi="Times New Roman"/>
          <w:szCs w:val="24"/>
        </w:rPr>
        <w:t xml:space="preserve">Halka </w:t>
      </w:r>
      <w:r w:rsidR="00254201" w:rsidRPr="0090027E">
        <w:rPr>
          <w:rFonts w:ascii="Times New Roman" w:hAnsi="Times New Roman"/>
          <w:szCs w:val="24"/>
        </w:rPr>
        <w:t>Arz</w:t>
      </w:r>
      <w:r w:rsidR="00991E0D" w:rsidRPr="0090027E">
        <w:rPr>
          <w:rFonts w:ascii="Times New Roman" w:hAnsi="Times New Roman"/>
          <w:szCs w:val="24"/>
        </w:rPr>
        <w:t>a İlişkin Hususlar</w:t>
      </w:r>
    </w:p>
    <w:p w14:paraId="7E5068B7" w14:textId="77777777" w:rsidR="00BF4F2E" w:rsidRPr="0090027E" w:rsidRDefault="00991E0D" w:rsidP="00B97F30">
      <w:pPr>
        <w:numPr>
          <w:ilvl w:val="0"/>
          <w:numId w:val="39"/>
        </w:numPr>
        <w:tabs>
          <w:tab w:val="left" w:pos="993"/>
        </w:tabs>
        <w:autoSpaceDE w:val="0"/>
        <w:spacing w:before="120"/>
        <w:ind w:left="567" w:right="554" w:firstLine="0"/>
        <w:jc w:val="both"/>
        <w:rPr>
          <w:rFonts w:ascii="Times New Roman" w:hAnsi="Times New Roman"/>
        </w:rPr>
      </w:pPr>
      <w:r w:rsidRPr="0090027E">
        <w:rPr>
          <w:rFonts w:ascii="Times New Roman" w:hAnsi="Times New Roman"/>
        </w:rPr>
        <w:t>Borsada İşlem Görmeye</w:t>
      </w:r>
      <w:r w:rsidR="008E7020" w:rsidRPr="0090027E">
        <w:rPr>
          <w:rFonts w:ascii="Times New Roman" w:hAnsi="Times New Roman"/>
        </w:rPr>
        <w:t xml:space="preserve"> İlişkin Bilgiler</w:t>
      </w:r>
    </w:p>
    <w:p w14:paraId="6DCE2758" w14:textId="77777777" w:rsidR="00BF4F2E" w:rsidRPr="0090027E" w:rsidRDefault="00FD2735" w:rsidP="00B97F30">
      <w:pPr>
        <w:numPr>
          <w:ilvl w:val="0"/>
          <w:numId w:val="39"/>
        </w:numPr>
        <w:tabs>
          <w:tab w:val="left" w:pos="993"/>
        </w:tabs>
        <w:autoSpaceDE w:val="0"/>
        <w:spacing w:before="120"/>
        <w:ind w:left="567" w:right="554" w:firstLine="0"/>
        <w:jc w:val="both"/>
        <w:rPr>
          <w:rFonts w:ascii="Times New Roman" w:hAnsi="Times New Roman"/>
          <w:szCs w:val="24"/>
        </w:rPr>
      </w:pPr>
      <w:r w:rsidRPr="0090027E">
        <w:rPr>
          <w:rFonts w:ascii="Times New Roman" w:hAnsi="Times New Roman"/>
          <w:szCs w:val="24"/>
        </w:rPr>
        <w:t>Mevcut Payların</w:t>
      </w:r>
      <w:r w:rsidR="00313C0A" w:rsidRPr="0090027E">
        <w:rPr>
          <w:rFonts w:ascii="Times New Roman" w:hAnsi="Times New Roman"/>
          <w:szCs w:val="24"/>
        </w:rPr>
        <w:t xml:space="preserve"> </w:t>
      </w:r>
      <w:r w:rsidR="008E7020" w:rsidRPr="0090027E">
        <w:rPr>
          <w:rFonts w:ascii="Times New Roman" w:hAnsi="Times New Roman"/>
          <w:szCs w:val="24"/>
        </w:rPr>
        <w:t>Satışına İlişkin Bilgiler</w:t>
      </w:r>
      <w:r w:rsidR="0014487D" w:rsidRPr="0090027E">
        <w:rPr>
          <w:rFonts w:ascii="Times New Roman" w:hAnsi="Times New Roman"/>
          <w:szCs w:val="24"/>
        </w:rPr>
        <w:t xml:space="preserve"> ile Taahhütler</w:t>
      </w:r>
    </w:p>
    <w:p w14:paraId="18C84658" w14:textId="77777777" w:rsidR="00BF4F2E" w:rsidRPr="0090027E" w:rsidRDefault="00BF4F2E" w:rsidP="00B97F30">
      <w:pPr>
        <w:numPr>
          <w:ilvl w:val="0"/>
          <w:numId w:val="39"/>
        </w:numPr>
        <w:tabs>
          <w:tab w:val="left" w:pos="993"/>
        </w:tabs>
        <w:spacing w:before="120"/>
        <w:ind w:left="567" w:right="554" w:firstLine="0"/>
        <w:jc w:val="both"/>
        <w:rPr>
          <w:rFonts w:ascii="Times New Roman" w:hAnsi="Times New Roman"/>
          <w:szCs w:val="24"/>
          <w:lang w:val="tr-TR"/>
        </w:rPr>
      </w:pPr>
      <w:r w:rsidRPr="0090027E">
        <w:rPr>
          <w:rFonts w:ascii="Times New Roman" w:hAnsi="Times New Roman"/>
          <w:szCs w:val="24"/>
          <w:lang w:val="tr-TR"/>
        </w:rPr>
        <w:t xml:space="preserve">Halka </w:t>
      </w:r>
      <w:r w:rsidR="008E7020" w:rsidRPr="0090027E">
        <w:rPr>
          <w:rFonts w:ascii="Times New Roman" w:hAnsi="Times New Roman"/>
          <w:szCs w:val="24"/>
          <w:lang w:val="tr-TR"/>
        </w:rPr>
        <w:t xml:space="preserve">Arz </w:t>
      </w:r>
      <w:r w:rsidR="004B1D8F" w:rsidRPr="0090027E">
        <w:rPr>
          <w:rFonts w:ascii="Times New Roman" w:hAnsi="Times New Roman"/>
          <w:szCs w:val="24"/>
          <w:lang w:val="tr-TR"/>
        </w:rPr>
        <w:t xml:space="preserve">Geliri ve </w:t>
      </w:r>
      <w:r w:rsidR="008E7020" w:rsidRPr="0090027E">
        <w:rPr>
          <w:rFonts w:ascii="Times New Roman" w:hAnsi="Times New Roman"/>
          <w:szCs w:val="24"/>
          <w:lang w:val="tr-TR"/>
        </w:rPr>
        <w:t>Maliyetleri</w:t>
      </w:r>
      <w:r w:rsidR="0014487D" w:rsidRPr="0090027E">
        <w:rPr>
          <w:rFonts w:ascii="Times New Roman" w:hAnsi="Times New Roman"/>
          <w:szCs w:val="24"/>
          <w:lang w:val="tr-TR"/>
        </w:rPr>
        <w:t xml:space="preserve"> </w:t>
      </w:r>
    </w:p>
    <w:p w14:paraId="563F5CAF" w14:textId="77777777" w:rsidR="00BF4F2E" w:rsidRPr="0090027E" w:rsidRDefault="00BF4F2E" w:rsidP="00B97F30">
      <w:pPr>
        <w:pStyle w:val="BodyText"/>
        <w:numPr>
          <w:ilvl w:val="0"/>
          <w:numId w:val="39"/>
        </w:numPr>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993"/>
          <w:tab w:val="left" w:pos="1276"/>
        </w:tabs>
        <w:spacing w:before="120"/>
        <w:ind w:left="567" w:right="554" w:firstLine="0"/>
        <w:rPr>
          <w:rFonts w:ascii="Times New Roman" w:hAnsi="Times New Roman"/>
          <w:szCs w:val="24"/>
        </w:rPr>
      </w:pPr>
      <w:r w:rsidRPr="0090027E">
        <w:rPr>
          <w:rFonts w:ascii="Times New Roman" w:hAnsi="Times New Roman"/>
          <w:szCs w:val="24"/>
        </w:rPr>
        <w:t xml:space="preserve">Sulanma </w:t>
      </w:r>
      <w:r w:rsidR="008E7020" w:rsidRPr="0090027E">
        <w:rPr>
          <w:rFonts w:ascii="Times New Roman" w:hAnsi="Times New Roman"/>
          <w:szCs w:val="24"/>
        </w:rPr>
        <w:t>E</w:t>
      </w:r>
      <w:r w:rsidRPr="0090027E">
        <w:rPr>
          <w:rFonts w:ascii="Times New Roman" w:hAnsi="Times New Roman"/>
          <w:szCs w:val="24"/>
        </w:rPr>
        <w:t>tkisi</w:t>
      </w:r>
    </w:p>
    <w:p w14:paraId="57D380B0" w14:textId="77777777" w:rsidR="00BF4F2E" w:rsidRPr="0090027E" w:rsidRDefault="00BF4F2E" w:rsidP="00B97F30">
      <w:pPr>
        <w:pStyle w:val="BodyText"/>
        <w:numPr>
          <w:ilvl w:val="0"/>
          <w:numId w:val="39"/>
        </w:numPr>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1069"/>
          <w:tab w:val="left" w:pos="1276"/>
        </w:tabs>
        <w:spacing w:before="120"/>
        <w:ind w:left="567" w:right="554" w:firstLine="0"/>
        <w:rPr>
          <w:rFonts w:ascii="Times New Roman" w:hAnsi="Times New Roman"/>
          <w:szCs w:val="24"/>
        </w:rPr>
      </w:pPr>
      <w:r w:rsidRPr="0090027E">
        <w:rPr>
          <w:rFonts w:ascii="Times New Roman" w:hAnsi="Times New Roman"/>
          <w:szCs w:val="24"/>
        </w:rPr>
        <w:t xml:space="preserve">Diğer </w:t>
      </w:r>
      <w:r w:rsidR="008E7020" w:rsidRPr="0090027E">
        <w:rPr>
          <w:rFonts w:ascii="Times New Roman" w:hAnsi="Times New Roman"/>
          <w:szCs w:val="24"/>
        </w:rPr>
        <w:t>B</w:t>
      </w:r>
      <w:r w:rsidRPr="0090027E">
        <w:rPr>
          <w:rFonts w:ascii="Times New Roman" w:hAnsi="Times New Roman"/>
          <w:szCs w:val="24"/>
        </w:rPr>
        <w:t>ilgiler</w:t>
      </w:r>
    </w:p>
    <w:p w14:paraId="67FCB4FB" w14:textId="77777777" w:rsidR="004B1D8F" w:rsidRDefault="004B1D8F" w:rsidP="00B97F30">
      <w:pPr>
        <w:pStyle w:val="BodyText"/>
        <w:numPr>
          <w:ilvl w:val="0"/>
          <w:numId w:val="39"/>
        </w:numPr>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1069"/>
          <w:tab w:val="left" w:pos="1276"/>
        </w:tabs>
        <w:spacing w:before="120"/>
        <w:ind w:left="567" w:right="554" w:firstLine="0"/>
        <w:rPr>
          <w:rFonts w:ascii="Times New Roman" w:hAnsi="Times New Roman"/>
          <w:szCs w:val="24"/>
        </w:rPr>
      </w:pPr>
      <w:r w:rsidRPr="0090027E">
        <w:rPr>
          <w:rFonts w:ascii="Times New Roman" w:hAnsi="Times New Roman"/>
          <w:szCs w:val="24"/>
        </w:rPr>
        <w:t>Paylar İle İlgili Vergilendirme Esasları</w:t>
      </w:r>
    </w:p>
    <w:p w14:paraId="64B7E13D" w14:textId="77777777" w:rsidR="002D0F8D" w:rsidRDefault="00A10ADA" w:rsidP="002D0F8D">
      <w:pPr>
        <w:pStyle w:val="BodyText"/>
        <w:numPr>
          <w:ilvl w:val="0"/>
          <w:numId w:val="39"/>
        </w:numPr>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1069"/>
          <w:tab w:val="left" w:pos="1276"/>
        </w:tabs>
        <w:spacing w:before="120"/>
        <w:ind w:left="567" w:right="554" w:firstLine="0"/>
        <w:rPr>
          <w:rFonts w:ascii="Times New Roman" w:hAnsi="Times New Roman"/>
          <w:szCs w:val="24"/>
        </w:rPr>
      </w:pPr>
      <w:r>
        <w:rPr>
          <w:rFonts w:ascii="Times New Roman" w:hAnsi="Times New Roman"/>
          <w:szCs w:val="24"/>
        </w:rPr>
        <w:t>İhraççı v</w:t>
      </w:r>
      <w:r w:rsidR="002D0F8D" w:rsidRPr="002D0F8D">
        <w:rPr>
          <w:rFonts w:ascii="Times New Roman" w:hAnsi="Times New Roman"/>
          <w:szCs w:val="24"/>
        </w:rPr>
        <w:t>eya Halka Arz Eden Tarafından Verilen İzin Hakkında Bilgi</w:t>
      </w:r>
    </w:p>
    <w:p w14:paraId="7D48DC1D" w14:textId="77777777" w:rsidR="004B1D8F" w:rsidRPr="002D0F8D" w:rsidRDefault="004B1D8F" w:rsidP="002D0F8D">
      <w:pPr>
        <w:pStyle w:val="BodyText"/>
        <w:numPr>
          <w:ilvl w:val="0"/>
          <w:numId w:val="39"/>
        </w:numPr>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1069"/>
          <w:tab w:val="left" w:pos="1276"/>
        </w:tabs>
        <w:spacing w:before="120"/>
        <w:ind w:left="567" w:right="554" w:firstLine="0"/>
        <w:rPr>
          <w:rFonts w:ascii="Times New Roman" w:hAnsi="Times New Roman"/>
          <w:szCs w:val="24"/>
        </w:rPr>
      </w:pPr>
      <w:r w:rsidRPr="002D0F8D">
        <w:rPr>
          <w:rFonts w:ascii="Times New Roman" w:hAnsi="Times New Roman"/>
          <w:szCs w:val="24"/>
        </w:rPr>
        <w:t>İncelemeye Açık Belgeler</w:t>
      </w:r>
    </w:p>
    <w:p w14:paraId="6F314782" w14:textId="77777777" w:rsidR="004B1D8F" w:rsidRPr="0090027E" w:rsidRDefault="004B1D8F" w:rsidP="00B97F30">
      <w:pPr>
        <w:pStyle w:val="BodyText"/>
        <w:numPr>
          <w:ilvl w:val="0"/>
          <w:numId w:val="39"/>
        </w:numPr>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1069"/>
          <w:tab w:val="left" w:pos="1276"/>
        </w:tabs>
        <w:spacing w:before="120"/>
        <w:ind w:left="567" w:right="554" w:firstLine="0"/>
        <w:rPr>
          <w:rFonts w:ascii="Times New Roman" w:hAnsi="Times New Roman"/>
          <w:szCs w:val="24"/>
        </w:rPr>
      </w:pPr>
      <w:r w:rsidRPr="0090027E">
        <w:rPr>
          <w:rFonts w:ascii="Times New Roman" w:hAnsi="Times New Roman"/>
          <w:szCs w:val="24"/>
        </w:rPr>
        <w:t>Ekler</w:t>
      </w:r>
    </w:p>
    <w:p w14:paraId="5091338C" w14:textId="77777777" w:rsidR="00644629" w:rsidRPr="0090027E" w:rsidRDefault="00644629" w:rsidP="00644629">
      <w:pPr>
        <w:pStyle w:val="BodyText"/>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1069"/>
          <w:tab w:val="left" w:pos="1276"/>
        </w:tabs>
        <w:spacing w:before="120"/>
        <w:ind w:right="554"/>
        <w:rPr>
          <w:rFonts w:ascii="Times New Roman" w:hAnsi="Times New Roman"/>
          <w:szCs w:val="24"/>
          <w:u w:val="single"/>
        </w:rPr>
      </w:pPr>
    </w:p>
    <w:p w14:paraId="6D735C4C" w14:textId="3F12CE27" w:rsidR="00644629" w:rsidRPr="00D866F0" w:rsidRDefault="002F0F54" w:rsidP="00644629">
      <w:pPr>
        <w:autoSpaceDE w:val="0"/>
        <w:spacing w:before="120"/>
        <w:ind w:right="556" w:firstLine="567"/>
        <w:jc w:val="both"/>
        <w:rPr>
          <w:rFonts w:ascii="Times New Roman" w:hAnsi="Times New Roman"/>
          <w:szCs w:val="24"/>
          <w:u w:val="single"/>
          <w:lang w:val="tr-TR"/>
        </w:rPr>
      </w:pPr>
      <w:r w:rsidRPr="00D866F0">
        <w:rPr>
          <w:rFonts w:ascii="Times New Roman" w:hAnsi="Times New Roman"/>
          <w:szCs w:val="24"/>
          <w:u w:val="single"/>
          <w:lang w:val="tr-TR"/>
        </w:rPr>
        <w:t>Sermaye piyasası aracı n</w:t>
      </w:r>
      <w:r w:rsidR="00644629" w:rsidRPr="00D866F0">
        <w:rPr>
          <w:rFonts w:ascii="Times New Roman" w:hAnsi="Times New Roman"/>
          <w:szCs w:val="24"/>
          <w:u w:val="single"/>
          <w:lang w:val="tr-TR"/>
        </w:rPr>
        <w:t>otunda yer alması gereken bölümler kalın harflerle, bu bölümlerin nasıl hazırlanacağına ilişkin açıklamalar ilgili bölümlerin altında belirtilmiştir. İhraççı bu açıklamaları da dikkate almak suretiyle, yatırımcıların yatırım kararlarını sağlıklı olarak verebilmesi için ilgili bölüme ilişkin gerekli tüm bilgilere sermaye piyasası aracı notunda yer vermelidir.</w:t>
      </w:r>
    </w:p>
    <w:p w14:paraId="7DA8B2A9" w14:textId="77777777" w:rsidR="005264BB" w:rsidRPr="00D866F0" w:rsidRDefault="00764F48" w:rsidP="00660033">
      <w:pPr>
        <w:autoSpaceDE w:val="0"/>
        <w:spacing w:before="120"/>
        <w:ind w:right="556" w:firstLine="567"/>
        <w:jc w:val="both"/>
        <w:rPr>
          <w:rFonts w:ascii="Times New Roman" w:hAnsi="Times New Roman"/>
          <w:szCs w:val="24"/>
          <w:u w:val="single"/>
          <w:lang w:val="tr-TR"/>
        </w:rPr>
      </w:pPr>
      <w:r w:rsidRPr="00D866F0">
        <w:rPr>
          <w:rFonts w:ascii="Times New Roman" w:hAnsi="Times New Roman"/>
          <w:szCs w:val="24"/>
          <w:u w:val="single"/>
          <w:lang w:val="tr-TR"/>
        </w:rPr>
        <w:t>P</w:t>
      </w:r>
      <w:r w:rsidR="00E21F4E" w:rsidRPr="00D866F0">
        <w:rPr>
          <w:rFonts w:ascii="Times New Roman" w:hAnsi="Times New Roman"/>
          <w:szCs w:val="24"/>
          <w:u w:val="single"/>
          <w:lang w:val="tr-TR"/>
        </w:rPr>
        <w:t>ayları borsada işlem görsün ya da görmesin h</w:t>
      </w:r>
      <w:r w:rsidR="00B97F30" w:rsidRPr="00D866F0">
        <w:rPr>
          <w:rFonts w:ascii="Times New Roman" w:hAnsi="Times New Roman"/>
          <w:szCs w:val="24"/>
          <w:u w:val="single"/>
          <w:lang w:val="tr-TR"/>
        </w:rPr>
        <w:t xml:space="preserve">alka açık ortaklıkların hazırlayacakları </w:t>
      </w:r>
      <w:r w:rsidR="008A644A" w:rsidRPr="00D866F0">
        <w:rPr>
          <w:rFonts w:ascii="Times New Roman" w:hAnsi="Times New Roman"/>
          <w:szCs w:val="24"/>
          <w:u w:val="single"/>
          <w:lang w:val="tr-TR"/>
        </w:rPr>
        <w:t>sermaye piyasası aracı notunda</w:t>
      </w:r>
      <w:r w:rsidR="00B97F30" w:rsidRPr="00D866F0">
        <w:rPr>
          <w:rFonts w:ascii="Times New Roman" w:hAnsi="Times New Roman"/>
          <w:szCs w:val="24"/>
          <w:u w:val="single"/>
          <w:lang w:val="tr-TR"/>
        </w:rPr>
        <w:t xml:space="preserve">, işbu </w:t>
      </w:r>
      <w:r w:rsidR="008A644A" w:rsidRPr="00D866F0">
        <w:rPr>
          <w:rFonts w:ascii="Times New Roman" w:hAnsi="Times New Roman"/>
          <w:szCs w:val="24"/>
          <w:u w:val="single"/>
          <w:lang w:val="tr-TR"/>
        </w:rPr>
        <w:t>s</w:t>
      </w:r>
      <w:r w:rsidR="00B97F30" w:rsidRPr="00D866F0">
        <w:rPr>
          <w:rFonts w:ascii="Times New Roman" w:hAnsi="Times New Roman"/>
          <w:szCs w:val="24"/>
          <w:u w:val="single"/>
          <w:lang w:val="tr-TR"/>
        </w:rPr>
        <w:t xml:space="preserve">ermaye </w:t>
      </w:r>
      <w:r w:rsidR="008A644A" w:rsidRPr="00D866F0">
        <w:rPr>
          <w:rFonts w:ascii="Times New Roman" w:hAnsi="Times New Roman"/>
          <w:szCs w:val="24"/>
          <w:u w:val="single"/>
          <w:lang w:val="tr-TR"/>
        </w:rPr>
        <w:t>p</w:t>
      </w:r>
      <w:r w:rsidR="00B97F30" w:rsidRPr="00D866F0">
        <w:rPr>
          <w:rFonts w:ascii="Times New Roman" w:hAnsi="Times New Roman"/>
          <w:szCs w:val="24"/>
          <w:u w:val="single"/>
          <w:lang w:val="tr-TR"/>
        </w:rPr>
        <w:t xml:space="preserve">iyasası </w:t>
      </w:r>
      <w:r w:rsidR="008A644A" w:rsidRPr="00D866F0">
        <w:rPr>
          <w:rFonts w:ascii="Times New Roman" w:hAnsi="Times New Roman"/>
          <w:szCs w:val="24"/>
          <w:u w:val="single"/>
          <w:lang w:val="tr-TR"/>
        </w:rPr>
        <w:t>a</w:t>
      </w:r>
      <w:r w:rsidR="00B97F30" w:rsidRPr="00D866F0">
        <w:rPr>
          <w:rFonts w:ascii="Times New Roman" w:hAnsi="Times New Roman"/>
          <w:szCs w:val="24"/>
          <w:u w:val="single"/>
          <w:lang w:val="tr-TR"/>
        </w:rPr>
        <w:t xml:space="preserve">racı </w:t>
      </w:r>
      <w:r w:rsidR="008A644A" w:rsidRPr="00D866F0">
        <w:rPr>
          <w:rFonts w:ascii="Times New Roman" w:hAnsi="Times New Roman"/>
          <w:szCs w:val="24"/>
          <w:u w:val="single"/>
          <w:lang w:val="tr-TR"/>
        </w:rPr>
        <w:t>n</w:t>
      </w:r>
      <w:r w:rsidR="00B97F30" w:rsidRPr="00D866F0">
        <w:rPr>
          <w:rFonts w:ascii="Times New Roman" w:hAnsi="Times New Roman"/>
          <w:szCs w:val="24"/>
          <w:u w:val="single"/>
          <w:lang w:val="tr-TR"/>
        </w:rPr>
        <w:t xml:space="preserve">otunun </w:t>
      </w:r>
      <w:r w:rsidR="00E21F4E" w:rsidRPr="00D866F0">
        <w:rPr>
          <w:rFonts w:ascii="Times New Roman" w:hAnsi="Times New Roman"/>
          <w:szCs w:val="24"/>
          <w:u w:val="single"/>
          <w:lang w:val="tr-TR"/>
        </w:rPr>
        <w:t>4.8, 4.9, 5.2.1, 5.2.3, 5.2.5, 5.3.4</w:t>
      </w:r>
      <w:r w:rsidR="00660033" w:rsidRPr="00D866F0">
        <w:rPr>
          <w:rFonts w:ascii="Times New Roman" w:hAnsi="Times New Roman"/>
          <w:szCs w:val="24"/>
          <w:u w:val="single"/>
          <w:lang w:val="tr-TR"/>
        </w:rPr>
        <w:t xml:space="preserve"> ve</w:t>
      </w:r>
      <w:r w:rsidR="00C2072B" w:rsidRPr="00D866F0">
        <w:rPr>
          <w:rFonts w:ascii="Times New Roman" w:hAnsi="Times New Roman"/>
          <w:szCs w:val="24"/>
          <w:u w:val="single"/>
          <w:lang w:val="tr-TR"/>
        </w:rPr>
        <w:t xml:space="preserve"> </w:t>
      </w:r>
      <w:r w:rsidR="00CD1113" w:rsidRPr="00D866F0">
        <w:rPr>
          <w:rFonts w:ascii="Times New Roman" w:hAnsi="Times New Roman"/>
          <w:szCs w:val="24"/>
          <w:u w:val="single"/>
          <w:lang w:val="tr-TR"/>
        </w:rPr>
        <w:t xml:space="preserve">6.5 (alt maddeleri dahil) </w:t>
      </w:r>
      <w:r w:rsidR="00B97F30" w:rsidRPr="00D866F0">
        <w:rPr>
          <w:rFonts w:ascii="Times New Roman" w:hAnsi="Times New Roman"/>
          <w:szCs w:val="24"/>
          <w:u w:val="single"/>
          <w:lang w:val="tr-TR"/>
        </w:rPr>
        <w:t>no’lu maddelerine yer vermelerine gerek bulunmamaktadır.</w:t>
      </w:r>
      <w:r w:rsidR="005264BB" w:rsidRPr="00D866F0">
        <w:rPr>
          <w:rFonts w:ascii="Times New Roman" w:hAnsi="Times New Roman"/>
          <w:szCs w:val="24"/>
          <w:u w:val="single"/>
          <w:lang w:val="tr-TR"/>
        </w:rPr>
        <w:t xml:space="preserve"> Bu durumda bölümlerin numaralandırılmasında bu husus dikkate alınacaktır. </w:t>
      </w:r>
      <w:r w:rsidR="00644629" w:rsidRPr="00D866F0">
        <w:rPr>
          <w:rFonts w:ascii="Times New Roman" w:hAnsi="Times New Roman"/>
          <w:szCs w:val="24"/>
          <w:u w:val="single"/>
          <w:lang w:val="tr-TR"/>
        </w:rPr>
        <w:t xml:space="preserve">Payları borsada işlem görmeyen ortaklıkların sermaye piyasası aracı notunun 9 no’lu bölümünü hazırlamalarına gerek bulunmamaktadır. </w:t>
      </w:r>
      <w:r w:rsidR="00660033" w:rsidRPr="00D866F0">
        <w:rPr>
          <w:rFonts w:ascii="Times New Roman" w:hAnsi="Times New Roman"/>
          <w:szCs w:val="24"/>
          <w:u w:val="single"/>
          <w:lang w:val="tr-TR"/>
        </w:rPr>
        <w:t xml:space="preserve">Sermaye piyasası aracı notunun hazırlanması esnasında bazı </w:t>
      </w:r>
      <w:r w:rsidR="00660033" w:rsidRPr="00D866F0">
        <w:rPr>
          <w:rFonts w:ascii="Times New Roman" w:hAnsi="Times New Roman"/>
          <w:szCs w:val="24"/>
          <w:u w:val="single"/>
          <w:lang w:val="tr-TR"/>
        </w:rPr>
        <w:lastRenderedPageBreak/>
        <w:t xml:space="preserve">bölümlerin veya maddelerin çıkarılması durumunda ilgili bölümlerin veya maddelerin içeriğine özet dokümanında karşılık gelen başlıklarda da bilgiye yer verilmeyecek fakat özetteki ilgili başlıkların numaralandırılması değiştirilmeyecektir. </w:t>
      </w:r>
    </w:p>
    <w:p w14:paraId="4BDB02B1" w14:textId="77777777" w:rsidR="00764F48" w:rsidRPr="00E92227" w:rsidRDefault="00764F48" w:rsidP="00FE361E">
      <w:pPr>
        <w:autoSpaceDE w:val="0"/>
        <w:spacing w:before="120"/>
        <w:ind w:right="556" w:firstLine="567"/>
        <w:jc w:val="both"/>
        <w:rPr>
          <w:rFonts w:ascii="Times New Roman" w:hAnsi="Times New Roman"/>
          <w:szCs w:val="24"/>
          <w:u w:val="single"/>
          <w:lang w:val="tr-TR"/>
        </w:rPr>
      </w:pPr>
      <w:r w:rsidRPr="00E92227">
        <w:rPr>
          <w:rFonts w:ascii="Times New Roman" w:hAnsi="Times New Roman"/>
          <w:szCs w:val="24"/>
          <w:u w:val="single"/>
          <w:lang w:val="tr-TR"/>
        </w:rPr>
        <w:t xml:space="preserve">Yabancı ortaklık paylarının halka arzında, ilgili Kurul Tebliğinde belirtilen ek açıklama ve beyanların da sermaye piyasası aracı notunda sunulması gerekmektedir. </w:t>
      </w:r>
    </w:p>
    <w:p w14:paraId="2C031F89" w14:textId="77777777" w:rsidR="00764F48" w:rsidRPr="00E92227" w:rsidRDefault="00764F48" w:rsidP="00FE361E">
      <w:pPr>
        <w:autoSpaceDE w:val="0"/>
        <w:spacing w:before="120"/>
        <w:ind w:right="556" w:firstLine="567"/>
        <w:jc w:val="both"/>
        <w:rPr>
          <w:rFonts w:ascii="Times New Roman" w:hAnsi="Times New Roman"/>
          <w:szCs w:val="24"/>
          <w:u w:val="single"/>
          <w:lang w:val="tr-TR"/>
        </w:rPr>
      </w:pPr>
      <w:r w:rsidRPr="00E92227">
        <w:rPr>
          <w:rFonts w:ascii="Times New Roman" w:hAnsi="Times New Roman"/>
          <w:szCs w:val="24"/>
          <w:u w:val="single"/>
          <w:lang w:val="tr-TR"/>
        </w:rPr>
        <w:t>Bunun yanında, yabancı ortaklık paylarını temsilen depo sertifikalarının halka arzında 3 no’lu bölümde sunulan bilgiler</w:t>
      </w:r>
      <w:r w:rsidR="005448C4" w:rsidRPr="00E92227">
        <w:rPr>
          <w:rFonts w:ascii="Times New Roman" w:hAnsi="Times New Roman"/>
          <w:szCs w:val="24"/>
          <w:u w:val="single"/>
          <w:lang w:val="tr-TR"/>
        </w:rPr>
        <w:t>,</w:t>
      </w:r>
      <w:r w:rsidRPr="00E92227">
        <w:rPr>
          <w:rFonts w:ascii="Times New Roman" w:hAnsi="Times New Roman"/>
          <w:szCs w:val="24"/>
          <w:u w:val="single"/>
          <w:lang w:val="tr-TR"/>
        </w:rPr>
        <w:t xml:space="preserve"> “Depo Sertifikası İhracına İlişkin Temel Bilgiler” başlığı altında ve 3.1 ve 3.2 no’lu maddelerdeki hususlara yer verilmeksizin sunulmalıdır. Takiben, </w:t>
      </w:r>
      <w:r w:rsidR="006B6C29" w:rsidRPr="00E92227">
        <w:rPr>
          <w:rFonts w:ascii="Times New Roman" w:hAnsi="Times New Roman"/>
          <w:szCs w:val="24"/>
          <w:u w:val="single"/>
          <w:lang w:val="tr-TR"/>
        </w:rPr>
        <w:t xml:space="preserve">depo sertifikasını ihracına ilişkin olarak </w:t>
      </w:r>
      <w:r w:rsidRPr="00E92227">
        <w:rPr>
          <w:rFonts w:ascii="Times New Roman" w:hAnsi="Times New Roman"/>
          <w:szCs w:val="24"/>
          <w:u w:val="single"/>
          <w:lang w:val="tr-TR"/>
        </w:rPr>
        <w:t>3.</w:t>
      </w:r>
      <w:r w:rsidR="00725923" w:rsidRPr="00E92227">
        <w:rPr>
          <w:rFonts w:ascii="Times New Roman" w:hAnsi="Times New Roman"/>
          <w:szCs w:val="24"/>
          <w:u w:val="single"/>
          <w:lang w:val="tr-TR"/>
        </w:rPr>
        <w:t>5</w:t>
      </w:r>
      <w:r w:rsidRPr="00E92227">
        <w:rPr>
          <w:rFonts w:ascii="Times New Roman" w:hAnsi="Times New Roman"/>
          <w:szCs w:val="24"/>
          <w:u w:val="single"/>
          <w:lang w:val="tr-TR"/>
        </w:rPr>
        <w:t xml:space="preserve"> no’</w:t>
      </w:r>
      <w:r w:rsidR="005448C4" w:rsidRPr="00E92227">
        <w:rPr>
          <w:rFonts w:ascii="Times New Roman" w:hAnsi="Times New Roman"/>
          <w:szCs w:val="24"/>
          <w:u w:val="single"/>
          <w:lang w:val="tr-TR"/>
        </w:rPr>
        <w:t>lu madde</w:t>
      </w:r>
      <w:r w:rsidR="006B6C29" w:rsidRPr="00E92227">
        <w:rPr>
          <w:rFonts w:ascii="Times New Roman" w:hAnsi="Times New Roman"/>
          <w:szCs w:val="24"/>
          <w:u w:val="single"/>
          <w:lang w:val="tr-TR"/>
        </w:rPr>
        <w:t>de</w:t>
      </w:r>
      <w:r w:rsidR="005448C4" w:rsidRPr="00E92227">
        <w:rPr>
          <w:rFonts w:ascii="Times New Roman" w:hAnsi="Times New Roman"/>
          <w:szCs w:val="24"/>
          <w:u w:val="single"/>
          <w:lang w:val="tr-TR"/>
        </w:rPr>
        <w:t>ki hususlara yer verilmesi</w:t>
      </w:r>
      <w:r w:rsidRPr="00E92227">
        <w:rPr>
          <w:rFonts w:ascii="Times New Roman" w:hAnsi="Times New Roman"/>
          <w:szCs w:val="24"/>
          <w:u w:val="single"/>
          <w:lang w:val="tr-TR"/>
        </w:rPr>
        <w:t xml:space="preserve"> zorunludur. </w:t>
      </w:r>
    </w:p>
    <w:p w14:paraId="0EDD9F71" w14:textId="77777777" w:rsidR="00725923" w:rsidRPr="00E92227" w:rsidRDefault="00725923" w:rsidP="00FE361E">
      <w:pPr>
        <w:autoSpaceDE w:val="0"/>
        <w:spacing w:before="120"/>
        <w:ind w:right="556" w:firstLine="567"/>
        <w:jc w:val="both"/>
        <w:rPr>
          <w:rFonts w:ascii="Times New Roman" w:hAnsi="Times New Roman"/>
          <w:szCs w:val="24"/>
          <w:u w:val="single"/>
          <w:lang w:val="tr-TR"/>
        </w:rPr>
      </w:pPr>
      <w:r w:rsidRPr="00E92227">
        <w:rPr>
          <w:rFonts w:ascii="Times New Roman" w:hAnsi="Times New Roman"/>
          <w:szCs w:val="24"/>
          <w:u w:val="single"/>
          <w:lang w:val="tr-TR"/>
        </w:rPr>
        <w:t>Yabancı ortaklık paylarını temsilen depo sertifikalarının halka arzında 4 no’lu bölüm depo sertifikasının temsil ettiği paylar için ve “Depo Sertifikasının Temsil Ettiği Paylara İlişkin Bilgiler” başlığı altında sunulur. Yabancı ortaklık paylarını</w:t>
      </w:r>
      <w:r w:rsidR="005448C4" w:rsidRPr="00E92227">
        <w:rPr>
          <w:rFonts w:ascii="Times New Roman" w:hAnsi="Times New Roman"/>
          <w:szCs w:val="24"/>
          <w:u w:val="single"/>
          <w:lang w:val="tr-TR"/>
        </w:rPr>
        <w:t>n</w:t>
      </w:r>
      <w:r w:rsidRPr="00E92227">
        <w:rPr>
          <w:rFonts w:ascii="Times New Roman" w:hAnsi="Times New Roman"/>
          <w:szCs w:val="24"/>
          <w:u w:val="single"/>
          <w:lang w:val="tr-TR"/>
        </w:rPr>
        <w:t xml:space="preserve"> temsilin</w:t>
      </w:r>
      <w:r w:rsidR="005448C4" w:rsidRPr="00E92227">
        <w:rPr>
          <w:rFonts w:ascii="Times New Roman" w:hAnsi="Times New Roman"/>
          <w:szCs w:val="24"/>
          <w:u w:val="single"/>
          <w:lang w:val="tr-TR"/>
        </w:rPr>
        <w:t>in</w:t>
      </w:r>
      <w:r w:rsidRPr="00E92227">
        <w:rPr>
          <w:rFonts w:ascii="Times New Roman" w:hAnsi="Times New Roman"/>
          <w:szCs w:val="24"/>
          <w:u w:val="single"/>
          <w:lang w:val="tr-TR"/>
        </w:rPr>
        <w:t xml:space="preserve"> söz konusu olması nedeniyle formatta belirtilen standart metinlerden farklılaşmalara gidilmesi mümkündür. 4 no’lu bölümden sonra gelmek üzere, 4/A bölüm numarası verilmek ve “Depo Sertifikası Hakkında Bilgi” başlığı altında, 4 no’lu bölümdeki bilgilerin bu kez ihraç edilecek depo sertifikaları için sunulması gerekmektedir. Bu işlem yapılırken 4.5. no’lu maddede eğer varsa depo sertifikalarının sağladığı haklar ile temsil ettiği payların sunduğu haklar arasındaki farklılıklar açıklanarak, depo sertifikalarının Türkiye’de yerleşik sahiplerinin yurt dışındakilerle aynı haklara sahip olduğuna ilişkin yabancı ortaklığın/depocu kuruluşun beyanına da yer verilecektir. Aynı maddede, depo sertifikalarının temsil ettiği paylara ilişkin hakların kullanımı, bunun temininde depo sertifikasını ihraç edenin rolü, hakların kulanımı için depo sertifikasını ihraç edene talimat iletme usulleri ve eğer varsa depo sertifikasını elinde bulunan kişiye aktarılamayan, payların temsil ettiği hakların durumu hakkındaki bilgiye de yer verilir. </w:t>
      </w:r>
      <w:r w:rsidR="005448C4" w:rsidRPr="00E92227">
        <w:rPr>
          <w:rFonts w:ascii="Times New Roman" w:hAnsi="Times New Roman"/>
          <w:szCs w:val="24"/>
          <w:u w:val="single"/>
          <w:lang w:val="tr-TR"/>
        </w:rPr>
        <w:t>4.6 no’lu maddeki bilgiler depo sertifikasını temsil edecek yeni payların ihracına ilişkin olarak doldurulur ve</w:t>
      </w:r>
      <w:r w:rsidRPr="00E92227">
        <w:rPr>
          <w:rFonts w:ascii="Times New Roman" w:hAnsi="Times New Roman"/>
          <w:szCs w:val="24"/>
          <w:u w:val="single"/>
          <w:lang w:val="tr-TR"/>
        </w:rPr>
        <w:t xml:space="preserve"> depo sertifikalarının beklenen ihraç tarihi açıklanır. 4.8 ve 4.9 no’lu maddelere yer verilmez. Bunun yerine sırasıyla depo sertifikasını ihraç edenin sorumluluklarını yüklenmek üzere depo sertifikasına sağlanan garantiler ve depo sertifikalarının istendiğinde, depo sertifikası sahiplerince temsil ettikleri pay ile değiştirilebileceği ile depocu kuruluş tarafından belirlenen, değiştirmenin şekline ve süresine ilişkin esaslara yer verilir.</w:t>
      </w:r>
    </w:p>
    <w:p w14:paraId="673A6F44" w14:textId="09D83396" w:rsidR="00725923" w:rsidRPr="00E92227" w:rsidRDefault="00725923" w:rsidP="00776514">
      <w:pPr>
        <w:autoSpaceDE w:val="0"/>
        <w:spacing w:before="120"/>
        <w:ind w:right="556" w:firstLine="567"/>
        <w:jc w:val="both"/>
        <w:rPr>
          <w:rFonts w:ascii="Times New Roman" w:hAnsi="Times New Roman"/>
          <w:szCs w:val="24"/>
          <w:u w:val="single"/>
          <w:lang w:val="tr-TR"/>
        </w:rPr>
      </w:pPr>
      <w:r w:rsidRPr="00E92227">
        <w:rPr>
          <w:rFonts w:ascii="Times New Roman" w:hAnsi="Times New Roman"/>
          <w:szCs w:val="24"/>
          <w:u w:val="single"/>
          <w:lang w:val="tr-TR"/>
        </w:rPr>
        <w:t>Yabancı ortaklık paylarını temsilen depo sertifikalarının halka arzında 5 ve 6 no’lu bölümler depo sertifikaları ihracına ilişkin olarak doldurulmalıdır.</w:t>
      </w:r>
      <w:r w:rsidR="006B6C29" w:rsidRPr="00E92227">
        <w:rPr>
          <w:rFonts w:ascii="Times New Roman" w:hAnsi="Times New Roman"/>
          <w:szCs w:val="24"/>
          <w:u w:val="single"/>
          <w:lang w:val="tr-TR"/>
        </w:rPr>
        <w:t xml:space="preserve"> 5.3.3</w:t>
      </w:r>
      <w:r w:rsidRPr="00E92227">
        <w:rPr>
          <w:rFonts w:ascii="Times New Roman" w:hAnsi="Times New Roman"/>
          <w:szCs w:val="24"/>
          <w:u w:val="single"/>
          <w:lang w:val="tr-TR"/>
        </w:rPr>
        <w:t xml:space="preserve"> no’lu maddeye yer verilmesine gerek bulunmamaktadır. 7 no’lu bölüm</w:t>
      </w:r>
      <w:r w:rsidR="002F0F54">
        <w:rPr>
          <w:rFonts w:ascii="Times New Roman" w:hAnsi="Times New Roman"/>
          <w:szCs w:val="24"/>
          <w:u w:val="single"/>
          <w:lang w:val="tr-TR"/>
        </w:rPr>
        <w:t xml:space="preserve"> </w:t>
      </w:r>
      <w:r w:rsidRPr="00E92227">
        <w:rPr>
          <w:rFonts w:ascii="Times New Roman" w:hAnsi="Times New Roman"/>
          <w:szCs w:val="24"/>
          <w:u w:val="single"/>
          <w:lang w:val="tr-TR"/>
        </w:rPr>
        <w:t>de eğer varsa depo sertifikasının temsil ettiği payları satanlar hakkında doldurulur. 9 no’lu böl</w:t>
      </w:r>
      <w:r w:rsidR="00303FF5" w:rsidRPr="00E92227">
        <w:rPr>
          <w:rFonts w:ascii="Times New Roman" w:hAnsi="Times New Roman"/>
          <w:szCs w:val="24"/>
          <w:u w:val="single"/>
          <w:lang w:val="tr-TR"/>
        </w:rPr>
        <w:t>ü</w:t>
      </w:r>
      <w:r w:rsidRPr="00E92227">
        <w:rPr>
          <w:rFonts w:ascii="Times New Roman" w:hAnsi="Times New Roman"/>
          <w:szCs w:val="24"/>
          <w:u w:val="single"/>
          <w:lang w:val="tr-TR"/>
        </w:rPr>
        <w:t>mdeki bilgiler ise depo sertifikası ihracının etkisi dikkate alınarak verilir. 9 no’lu bölümün devamı olarak, eğer depo sertifikası ile birlikte aynı anda veya yakın zamanda, temsilen çıkarıldığı payların ihracı veya borsada işlem görme talebi veya tahsisli satışı söz konusu ise; bu işlemin detayı, işleme konu payların sayısı ve niteliği, söz konusu payların işlem görmesi planlanan veya işlem görme talebi kabul edilen piyasalar ve ortaklığı kontrol eden pay sahipleri veya yöneticilerinin bu ihraçlardan pay alımını planlayıp planmadığı ile ihraçtan %5’ten fazla pay alımını planlayan kişiler bulunup bulunmadığı hakkında bilgiye yer verilir. 11 no’lu bölümde de depo sertifikalarının vergisel sonuçları ile varsa depo sertikasını ihraç edenin bu kapsamdaki sorumluluğu hakkında</w:t>
      </w:r>
      <w:r w:rsidR="002F0F54">
        <w:rPr>
          <w:rFonts w:ascii="Times New Roman" w:hAnsi="Times New Roman"/>
          <w:szCs w:val="24"/>
          <w:u w:val="single"/>
          <w:lang w:val="tr-TR"/>
        </w:rPr>
        <w:t xml:space="preserve"> </w:t>
      </w:r>
      <w:r w:rsidRPr="00E92227">
        <w:rPr>
          <w:rFonts w:ascii="Times New Roman" w:hAnsi="Times New Roman"/>
          <w:szCs w:val="24"/>
          <w:u w:val="single"/>
          <w:lang w:val="tr-TR"/>
        </w:rPr>
        <w:t xml:space="preserve">(stopaj gibi) da bilgi verilmelidir. </w:t>
      </w:r>
    </w:p>
    <w:p w14:paraId="47CB6CE7" w14:textId="463FC3E1" w:rsidR="009277E2" w:rsidRPr="00D866F0" w:rsidRDefault="009277E2" w:rsidP="00B97F30">
      <w:pPr>
        <w:spacing w:before="120"/>
        <w:ind w:right="554" w:firstLine="567"/>
        <w:jc w:val="both"/>
        <w:rPr>
          <w:rFonts w:ascii="Times New Roman" w:hAnsi="Times New Roman"/>
          <w:szCs w:val="24"/>
          <w:lang w:val="tr-TR"/>
        </w:rPr>
      </w:pPr>
      <w:r w:rsidRPr="00D866F0">
        <w:rPr>
          <w:rFonts w:ascii="Times New Roman" w:hAnsi="Times New Roman"/>
          <w:szCs w:val="24"/>
          <w:lang w:val="tr-TR"/>
        </w:rPr>
        <w:t>Aşağıda verilen açıklamalar</w:t>
      </w:r>
      <w:r w:rsidR="002F0F54" w:rsidRPr="00D866F0">
        <w:rPr>
          <w:rFonts w:ascii="Times New Roman" w:hAnsi="Times New Roman"/>
          <w:szCs w:val="24"/>
          <w:lang w:val="tr-TR"/>
        </w:rPr>
        <w:t>dan</w:t>
      </w:r>
      <w:r w:rsidR="00254201" w:rsidRPr="00D866F0">
        <w:rPr>
          <w:rFonts w:ascii="Times New Roman" w:hAnsi="Times New Roman"/>
          <w:szCs w:val="24"/>
          <w:lang w:val="tr-TR"/>
        </w:rPr>
        <w:t>,</w:t>
      </w:r>
      <w:r w:rsidRPr="00D866F0">
        <w:rPr>
          <w:rFonts w:ascii="Times New Roman" w:hAnsi="Times New Roman"/>
          <w:szCs w:val="24"/>
          <w:lang w:val="tr-TR"/>
        </w:rPr>
        <w:t xml:space="preserve"> </w:t>
      </w:r>
      <w:r w:rsidR="0019715A" w:rsidRPr="00D866F0">
        <w:rPr>
          <w:rFonts w:ascii="Times New Roman" w:hAnsi="Times New Roman"/>
          <w:szCs w:val="24"/>
          <w:lang w:val="tr-TR"/>
        </w:rPr>
        <w:t xml:space="preserve">II-5.1 </w:t>
      </w:r>
      <w:r w:rsidRPr="00D866F0">
        <w:rPr>
          <w:rFonts w:ascii="Times New Roman" w:hAnsi="Times New Roman"/>
          <w:szCs w:val="24"/>
          <w:lang w:val="tr-TR"/>
        </w:rPr>
        <w:t>sayılı “İzahname</w:t>
      </w:r>
      <w:r w:rsidR="00C008A2" w:rsidRPr="00D866F0">
        <w:rPr>
          <w:rFonts w:ascii="Times New Roman" w:hAnsi="Times New Roman"/>
          <w:szCs w:val="24"/>
          <w:lang w:val="tr-TR"/>
        </w:rPr>
        <w:t xml:space="preserve"> ve İhraç Belgesi</w:t>
      </w:r>
      <w:r w:rsidRPr="00D866F0">
        <w:rPr>
          <w:rFonts w:ascii="Times New Roman" w:hAnsi="Times New Roman"/>
          <w:szCs w:val="24"/>
          <w:lang w:val="tr-TR"/>
        </w:rPr>
        <w:t xml:space="preserve"> Tebliği”nin </w:t>
      </w:r>
      <w:r w:rsidR="00BA1253" w:rsidRPr="00D866F0">
        <w:rPr>
          <w:rFonts w:ascii="Times New Roman" w:hAnsi="Times New Roman"/>
          <w:szCs w:val="24"/>
          <w:lang w:val="tr-TR"/>
        </w:rPr>
        <w:t>6</w:t>
      </w:r>
      <w:r w:rsidRPr="00D866F0">
        <w:rPr>
          <w:rFonts w:ascii="Times New Roman" w:hAnsi="Times New Roman"/>
          <w:szCs w:val="24"/>
          <w:lang w:val="tr-TR"/>
        </w:rPr>
        <w:t>’nc</w:t>
      </w:r>
      <w:r w:rsidR="00BA1253" w:rsidRPr="00D866F0">
        <w:rPr>
          <w:rFonts w:ascii="Times New Roman" w:hAnsi="Times New Roman"/>
          <w:szCs w:val="24"/>
          <w:lang w:val="tr-TR"/>
        </w:rPr>
        <w:t>ı</w:t>
      </w:r>
      <w:r w:rsidRPr="00D866F0">
        <w:rPr>
          <w:rFonts w:ascii="Times New Roman" w:hAnsi="Times New Roman"/>
          <w:szCs w:val="24"/>
          <w:lang w:val="tr-TR"/>
        </w:rPr>
        <w:t xml:space="preserve"> maddesinin </w:t>
      </w:r>
      <w:r w:rsidR="00C008A2" w:rsidRPr="00D866F0">
        <w:rPr>
          <w:rFonts w:ascii="Times New Roman" w:hAnsi="Times New Roman"/>
          <w:szCs w:val="24"/>
          <w:lang w:val="tr-TR"/>
        </w:rPr>
        <w:t xml:space="preserve">üçüncü </w:t>
      </w:r>
      <w:r w:rsidRPr="00D866F0">
        <w:rPr>
          <w:rFonts w:ascii="Times New Roman" w:hAnsi="Times New Roman"/>
          <w:szCs w:val="24"/>
          <w:lang w:val="tr-TR"/>
        </w:rPr>
        <w:t>fıkrası uyarınca düzenlenecek duyuru metninin hazırlanmas</w:t>
      </w:r>
      <w:r w:rsidR="00254201" w:rsidRPr="00D866F0">
        <w:rPr>
          <w:rFonts w:ascii="Times New Roman" w:hAnsi="Times New Roman"/>
          <w:szCs w:val="24"/>
          <w:lang w:val="tr-TR"/>
        </w:rPr>
        <w:t xml:space="preserve">ı sırasında da </w:t>
      </w:r>
      <w:r w:rsidR="006C08B2" w:rsidRPr="00D866F0">
        <w:rPr>
          <w:rFonts w:ascii="Times New Roman" w:hAnsi="Times New Roman"/>
          <w:szCs w:val="24"/>
          <w:lang w:val="tr-TR"/>
        </w:rPr>
        <w:t>yararlanılacaktır.</w:t>
      </w:r>
    </w:p>
    <w:p w14:paraId="621DB4A8" w14:textId="77777777" w:rsidR="00CD1113" w:rsidRPr="00D866F0" w:rsidRDefault="00CD1113" w:rsidP="00660033">
      <w:pPr>
        <w:spacing w:before="120"/>
        <w:ind w:right="554"/>
        <w:jc w:val="both"/>
        <w:rPr>
          <w:rFonts w:ascii="Times New Roman" w:hAnsi="Times New Roman"/>
          <w:lang w:val="tr-TR"/>
        </w:rPr>
      </w:pPr>
    </w:p>
    <w:p w14:paraId="28A86999" w14:textId="77777777" w:rsidR="004250A3" w:rsidRPr="0090027E" w:rsidRDefault="004250A3"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szCs w:val="24"/>
          <w:u w:val="single"/>
          <w:lang w:val="tr-TR"/>
        </w:rPr>
      </w:pPr>
      <w:r w:rsidRPr="0090027E">
        <w:rPr>
          <w:rFonts w:ascii="Times New Roman" w:hAnsi="Times New Roman"/>
          <w:szCs w:val="24"/>
          <w:u w:val="single"/>
          <w:lang w:val="tr-TR"/>
        </w:rPr>
        <w:lastRenderedPageBreak/>
        <w:t xml:space="preserve">SERMAYE PİYASASI ARACI NOTU FORMATI </w:t>
      </w:r>
    </w:p>
    <w:p w14:paraId="5FE7E0E1" w14:textId="77777777" w:rsidR="00B97F30" w:rsidRPr="0090027E" w:rsidRDefault="00B97F30"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sz w:val="28"/>
          <w:szCs w:val="28"/>
          <w:u w:val="single"/>
          <w:lang w:val="tr-TR"/>
        </w:rPr>
      </w:pPr>
    </w:p>
    <w:p w14:paraId="5DAB10D2" w14:textId="77777777" w:rsidR="002F0289" w:rsidRPr="0090027E" w:rsidRDefault="002F0289"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center"/>
        <w:rPr>
          <w:rFonts w:ascii="Times New Roman" w:hAnsi="Times New Roman"/>
          <w:b/>
          <w:sz w:val="28"/>
          <w:szCs w:val="28"/>
          <w:lang w:val="tr-TR"/>
        </w:rPr>
      </w:pPr>
      <w:r w:rsidRPr="0090027E">
        <w:rPr>
          <w:rFonts w:ascii="Times New Roman" w:hAnsi="Times New Roman"/>
          <w:b/>
          <w:sz w:val="28"/>
          <w:szCs w:val="28"/>
          <w:lang w:val="tr-TR"/>
        </w:rPr>
        <w:t xml:space="preserve">.............................................. </w:t>
      </w:r>
      <w:r w:rsidR="00052F60" w:rsidRPr="0090027E">
        <w:rPr>
          <w:rFonts w:ascii="Times New Roman" w:hAnsi="Times New Roman"/>
          <w:sz w:val="28"/>
          <w:szCs w:val="28"/>
        </w:rPr>
        <w:t xml:space="preserve">(İhraççının Tam Ticaret </w:t>
      </w:r>
      <w:r w:rsidR="003C0A6D" w:rsidRPr="0090027E">
        <w:rPr>
          <w:rFonts w:ascii="Times New Roman" w:hAnsi="Times New Roman"/>
          <w:sz w:val="28"/>
          <w:szCs w:val="28"/>
        </w:rPr>
        <w:t>U</w:t>
      </w:r>
      <w:r w:rsidR="00052F60" w:rsidRPr="0090027E">
        <w:rPr>
          <w:rFonts w:ascii="Times New Roman" w:hAnsi="Times New Roman"/>
          <w:sz w:val="28"/>
          <w:szCs w:val="28"/>
        </w:rPr>
        <w:t>nvanı Yazılacaktır)</w:t>
      </w:r>
      <w:r w:rsidR="00052F60" w:rsidRPr="0090027E">
        <w:rPr>
          <w:rFonts w:ascii="Times New Roman" w:hAnsi="Times New Roman"/>
          <w:b/>
          <w:sz w:val="28"/>
          <w:szCs w:val="28"/>
        </w:rPr>
        <w:t xml:space="preserve"> </w:t>
      </w:r>
    </w:p>
    <w:p w14:paraId="06B13683" w14:textId="77777777" w:rsidR="00276AE5" w:rsidRPr="0090027E" w:rsidRDefault="00316281" w:rsidP="00B640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center"/>
        <w:rPr>
          <w:rFonts w:ascii="Times New Roman" w:hAnsi="Times New Roman"/>
          <w:b/>
          <w:sz w:val="28"/>
          <w:szCs w:val="28"/>
          <w:lang w:val="tr-TR"/>
        </w:rPr>
      </w:pPr>
      <w:r>
        <w:rPr>
          <w:rFonts w:ascii="Times New Roman" w:hAnsi="Times New Roman"/>
          <w:b/>
          <w:sz w:val="28"/>
          <w:szCs w:val="28"/>
          <w:lang w:val="tr-TR"/>
        </w:rPr>
        <w:t>Sermaye Piyasası Aracı Notu</w:t>
      </w:r>
      <w:r w:rsidR="00B6406E" w:rsidRPr="0090027E">
        <w:rPr>
          <w:rFonts w:ascii="Times New Roman" w:hAnsi="Times New Roman"/>
          <w:b/>
          <w:sz w:val="28"/>
          <w:szCs w:val="28"/>
          <w:lang w:val="tr-TR"/>
        </w:rPr>
        <w:t xml:space="preserve"> </w:t>
      </w:r>
    </w:p>
    <w:p w14:paraId="5784FA7B" w14:textId="77777777" w:rsidR="00B6406E" w:rsidRPr="0090027E" w:rsidRDefault="00B6406E" w:rsidP="00B640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center"/>
        <w:rPr>
          <w:rFonts w:ascii="Times New Roman" w:hAnsi="Times New Roman"/>
          <w:b/>
          <w:szCs w:val="24"/>
          <w:lang w:val="tr-TR"/>
        </w:rPr>
      </w:pPr>
    </w:p>
    <w:p w14:paraId="238A380C" w14:textId="77777777" w:rsidR="00276AE5" w:rsidRPr="0090027E" w:rsidRDefault="00276AE5" w:rsidP="00276AE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rPr>
      </w:pPr>
      <w:r w:rsidRPr="0090027E">
        <w:rPr>
          <w:rFonts w:ascii="Times New Roman" w:hAnsi="Times New Roman"/>
          <w:b/>
          <w:szCs w:val="24"/>
          <w:lang w:val="tr-TR"/>
        </w:rPr>
        <w:t>Bu sermaye piyasası aracı notu, Sermaye Piyasası Kurulu (Kurul)’nca ….../….../…..... tarihinde onaylanmıştır.</w:t>
      </w:r>
    </w:p>
    <w:p w14:paraId="0894E567" w14:textId="77777777" w:rsidR="006C08B2" w:rsidRPr="0090027E" w:rsidRDefault="006C08B2"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rPr>
      </w:pPr>
      <w:r w:rsidRPr="00D866F0">
        <w:rPr>
          <w:rFonts w:ascii="Times New Roman" w:hAnsi="Times New Roman"/>
          <w:b/>
          <w:szCs w:val="24"/>
          <w:lang w:val="tr-TR"/>
        </w:rPr>
        <w:t xml:space="preserve">Ortaklığımızın çıkarılmış/ödenmiş sermayesinin ….............. TL’den …............... TL’ye çıkarılması nedeniyle artırılacak …................ </w:t>
      </w:r>
      <w:r w:rsidRPr="0090027E">
        <w:rPr>
          <w:rFonts w:ascii="Times New Roman" w:hAnsi="Times New Roman"/>
          <w:b/>
          <w:szCs w:val="24"/>
        </w:rPr>
        <w:t>TL (ve mevcut ortakların sahip olduğu ...........…. TL olmak üzere toplam …................ TL) nominal değerli paylarının halka arzına ilişkin</w:t>
      </w:r>
      <w:r w:rsidR="00D94911" w:rsidRPr="0090027E">
        <w:rPr>
          <w:rFonts w:ascii="Times New Roman" w:hAnsi="Times New Roman"/>
          <w:b/>
          <w:szCs w:val="24"/>
        </w:rPr>
        <w:t xml:space="preserve"> sermaye piyasası aracı notudur</w:t>
      </w:r>
      <w:r w:rsidRPr="0090027E">
        <w:rPr>
          <w:rStyle w:val="FootnoteReference"/>
          <w:rFonts w:ascii="Times New Roman" w:hAnsi="Times New Roman"/>
          <w:b/>
          <w:szCs w:val="24"/>
        </w:rPr>
        <w:footnoteReference w:id="1"/>
      </w:r>
      <w:r w:rsidRPr="0090027E">
        <w:rPr>
          <w:rFonts w:ascii="Times New Roman" w:hAnsi="Times New Roman"/>
          <w:b/>
          <w:szCs w:val="24"/>
        </w:rPr>
        <w:t>.</w:t>
      </w:r>
    </w:p>
    <w:p w14:paraId="53314701" w14:textId="77777777" w:rsidR="00BA1253" w:rsidRPr="0090027E" w:rsidRDefault="00BA1253"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rPr>
      </w:pPr>
      <w:r w:rsidRPr="0090027E">
        <w:rPr>
          <w:rFonts w:ascii="Times New Roman" w:hAnsi="Times New Roman"/>
          <w:b/>
          <w:szCs w:val="24"/>
          <w:lang w:val="tr-TR"/>
        </w:rPr>
        <w:t xml:space="preserve">Ortaklığımızın çıkarılmış/ödenmiş sermayesinin …………….. TL’lik kısmını temsil eden </w:t>
      </w:r>
      <w:r w:rsidR="006C08B2" w:rsidRPr="0090027E">
        <w:rPr>
          <w:rFonts w:ascii="Times New Roman" w:hAnsi="Times New Roman"/>
          <w:b/>
          <w:szCs w:val="24"/>
          <w:lang w:val="tr-TR"/>
        </w:rPr>
        <w:t xml:space="preserve">…….. TL </w:t>
      </w:r>
      <w:r w:rsidR="00054B3C" w:rsidRPr="0090027E">
        <w:rPr>
          <w:rFonts w:ascii="Times New Roman" w:hAnsi="Times New Roman"/>
          <w:b/>
          <w:szCs w:val="24"/>
          <w:lang w:val="tr-TR"/>
        </w:rPr>
        <w:t xml:space="preserve">nominal değerli </w:t>
      </w:r>
      <w:r w:rsidRPr="0090027E">
        <w:rPr>
          <w:rFonts w:ascii="Times New Roman" w:hAnsi="Times New Roman"/>
          <w:b/>
          <w:szCs w:val="24"/>
          <w:lang w:val="tr-TR"/>
        </w:rPr>
        <w:t>payların ortaklarca halka arzına ilişkin sermaye piyasası aracı notudur</w:t>
      </w:r>
      <w:r w:rsidR="006C08B2" w:rsidRPr="0090027E">
        <w:rPr>
          <w:rStyle w:val="FootnoteReference"/>
          <w:rFonts w:ascii="Times New Roman" w:hAnsi="Times New Roman"/>
          <w:b/>
          <w:szCs w:val="24"/>
          <w:lang w:val="tr-TR"/>
        </w:rPr>
        <w:footnoteReference w:id="2"/>
      </w:r>
      <w:r w:rsidRPr="0090027E">
        <w:rPr>
          <w:rFonts w:ascii="Times New Roman" w:hAnsi="Times New Roman"/>
          <w:b/>
          <w:szCs w:val="24"/>
          <w:lang w:val="tr-TR"/>
        </w:rPr>
        <w:t xml:space="preserve">.  </w:t>
      </w:r>
    </w:p>
    <w:p w14:paraId="247DE01C" w14:textId="77777777" w:rsidR="0089193E" w:rsidRPr="0090027E" w:rsidRDefault="00AA58A9"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rPr>
      </w:pPr>
      <w:r w:rsidRPr="0090027E">
        <w:rPr>
          <w:rFonts w:ascii="Times New Roman" w:hAnsi="Times New Roman"/>
          <w:b/>
          <w:szCs w:val="24"/>
          <w:lang w:val="tr-TR"/>
        </w:rPr>
        <w:t>B</w:t>
      </w:r>
      <w:r w:rsidR="0089193E" w:rsidRPr="0090027E">
        <w:rPr>
          <w:rFonts w:ascii="Times New Roman" w:hAnsi="Times New Roman"/>
          <w:b/>
          <w:szCs w:val="24"/>
          <w:lang w:val="tr-TR"/>
        </w:rPr>
        <w:t>u sermaye piyasası aracı notu kapsamında</w:t>
      </w:r>
      <w:r w:rsidRPr="0090027E">
        <w:rPr>
          <w:rFonts w:ascii="Times New Roman" w:hAnsi="Times New Roman"/>
          <w:b/>
          <w:szCs w:val="24"/>
          <w:lang w:val="tr-TR"/>
        </w:rPr>
        <w:t xml:space="preserve"> halka arz edilecek payların yanı sıra</w:t>
      </w:r>
      <w:r w:rsidR="0089193E" w:rsidRPr="0090027E">
        <w:rPr>
          <w:rFonts w:ascii="Times New Roman" w:hAnsi="Times New Roman"/>
          <w:b/>
          <w:szCs w:val="24"/>
          <w:lang w:val="tr-TR"/>
        </w:rPr>
        <w:t xml:space="preserve"> ayrıca </w:t>
      </w:r>
      <w:r w:rsidR="00054B3C" w:rsidRPr="0090027E">
        <w:rPr>
          <w:rFonts w:ascii="Times New Roman" w:hAnsi="Times New Roman"/>
          <w:b/>
          <w:szCs w:val="24"/>
          <w:lang w:val="tr-TR"/>
        </w:rPr>
        <w:t>halka arz edilecek payların nominal değerinin yüzde yirmi beşine tekabül eden</w:t>
      </w:r>
      <w:r w:rsidR="0089193E" w:rsidRPr="0090027E">
        <w:rPr>
          <w:rFonts w:ascii="Times New Roman" w:hAnsi="Times New Roman"/>
          <w:b/>
          <w:szCs w:val="24"/>
          <w:lang w:val="tr-TR"/>
        </w:rPr>
        <w:t xml:space="preserve"> …</w:t>
      </w:r>
      <w:r w:rsidRPr="0090027E">
        <w:rPr>
          <w:rFonts w:ascii="Times New Roman" w:hAnsi="Times New Roman"/>
          <w:b/>
          <w:szCs w:val="24"/>
          <w:lang w:val="tr-TR"/>
        </w:rPr>
        <w:t>……</w:t>
      </w:r>
      <w:r w:rsidR="0089193E" w:rsidRPr="0090027E">
        <w:rPr>
          <w:rFonts w:ascii="Times New Roman" w:hAnsi="Times New Roman"/>
          <w:b/>
          <w:szCs w:val="24"/>
          <w:lang w:val="tr-TR"/>
        </w:rPr>
        <w:t xml:space="preserve"> TL nominal değerli </w:t>
      </w:r>
      <w:r w:rsidRPr="0090027E">
        <w:rPr>
          <w:rFonts w:ascii="Times New Roman" w:hAnsi="Times New Roman"/>
          <w:b/>
          <w:szCs w:val="24"/>
          <w:lang w:val="tr-TR"/>
        </w:rPr>
        <w:t xml:space="preserve">paylar da satışa hazır bekletilmek üzere oluşturulmuş olup, bu </w:t>
      </w:r>
      <w:r w:rsidR="0089193E" w:rsidRPr="0090027E">
        <w:rPr>
          <w:rFonts w:ascii="Times New Roman" w:hAnsi="Times New Roman"/>
          <w:b/>
          <w:szCs w:val="24"/>
          <w:lang w:val="tr-TR"/>
        </w:rPr>
        <w:t>paylar</w:t>
      </w:r>
      <w:r w:rsidR="00054B3C" w:rsidRPr="0090027E">
        <w:rPr>
          <w:rFonts w:ascii="Times New Roman" w:hAnsi="Times New Roman"/>
          <w:b/>
          <w:szCs w:val="24"/>
          <w:lang w:val="tr-TR"/>
        </w:rPr>
        <w:t xml:space="preserve"> bu sermaye piyasası aracı notunun KAP’ta ilan edilmesinden itibaren </w:t>
      </w:r>
      <w:r w:rsidRPr="0090027E">
        <w:rPr>
          <w:rFonts w:ascii="Times New Roman" w:hAnsi="Times New Roman"/>
          <w:b/>
          <w:szCs w:val="24"/>
          <w:lang w:val="tr-TR"/>
        </w:rPr>
        <w:t xml:space="preserve">1 yıl süreyle </w:t>
      </w:r>
      <w:r w:rsidR="00054B3C" w:rsidRPr="0090027E">
        <w:rPr>
          <w:rFonts w:ascii="Times New Roman" w:hAnsi="Times New Roman"/>
          <w:b/>
          <w:szCs w:val="24"/>
          <w:lang w:val="tr-TR"/>
        </w:rPr>
        <w:t>payların borsa fiyatının halka arz fiyatının yüzde yirmi beş fazlasından daha yüksek seviyede kaldığı müddetçe borsada</w:t>
      </w:r>
      <w:r w:rsidR="0089193E" w:rsidRPr="0090027E">
        <w:rPr>
          <w:rFonts w:ascii="Times New Roman" w:hAnsi="Times New Roman"/>
          <w:b/>
          <w:szCs w:val="24"/>
          <w:lang w:val="tr-TR"/>
        </w:rPr>
        <w:t xml:space="preserve"> </w:t>
      </w:r>
      <w:r w:rsidR="00533E24" w:rsidRPr="0090027E">
        <w:rPr>
          <w:rFonts w:ascii="Times New Roman" w:hAnsi="Times New Roman"/>
          <w:b/>
          <w:szCs w:val="24"/>
          <w:lang w:val="tr-TR"/>
        </w:rPr>
        <w:t xml:space="preserve">ikincil piyasada </w:t>
      </w:r>
      <w:r w:rsidR="0089193E" w:rsidRPr="0090027E">
        <w:rPr>
          <w:rFonts w:ascii="Times New Roman" w:hAnsi="Times New Roman"/>
          <w:b/>
          <w:szCs w:val="24"/>
          <w:lang w:val="tr-TR"/>
        </w:rPr>
        <w:t>satışa sunulabilecektir</w:t>
      </w:r>
      <w:r w:rsidRPr="0090027E">
        <w:rPr>
          <w:rStyle w:val="FootnoteReference"/>
          <w:rFonts w:ascii="Times New Roman" w:hAnsi="Times New Roman"/>
          <w:b/>
          <w:szCs w:val="24"/>
          <w:lang w:val="tr-TR"/>
        </w:rPr>
        <w:footnoteReference w:id="3"/>
      </w:r>
      <w:r w:rsidR="0089193E" w:rsidRPr="0090027E">
        <w:rPr>
          <w:rFonts w:ascii="Times New Roman" w:hAnsi="Times New Roman"/>
          <w:b/>
          <w:szCs w:val="24"/>
          <w:lang w:val="tr-TR"/>
        </w:rPr>
        <w:t xml:space="preserve">. </w:t>
      </w:r>
    </w:p>
    <w:p w14:paraId="0C0B577C" w14:textId="77777777" w:rsidR="00907E4A" w:rsidRPr="0090027E" w:rsidRDefault="00907E4A"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rPr>
      </w:pPr>
      <w:r w:rsidRPr="0090027E">
        <w:rPr>
          <w:rFonts w:ascii="Times New Roman" w:hAnsi="Times New Roman"/>
          <w:b/>
          <w:szCs w:val="24"/>
          <w:lang w:val="tr-TR"/>
        </w:rPr>
        <w:t xml:space="preserve">Yukarıda belirtilen tutardaki payların halka arzından sonra, ayrıca halka arz edilecek payların nominal değerinin yüzde yirmi beşine tekabül eden </w:t>
      </w:r>
      <w:r w:rsidR="00AA58A9" w:rsidRPr="0090027E">
        <w:rPr>
          <w:rFonts w:ascii="Times New Roman" w:hAnsi="Times New Roman"/>
          <w:b/>
          <w:szCs w:val="24"/>
          <w:lang w:val="tr-TR"/>
        </w:rPr>
        <w:t xml:space="preserve">……… TL </w:t>
      </w:r>
      <w:r w:rsidRPr="0090027E">
        <w:rPr>
          <w:rFonts w:ascii="Times New Roman" w:hAnsi="Times New Roman"/>
          <w:b/>
          <w:szCs w:val="24"/>
          <w:lang w:val="tr-TR"/>
        </w:rPr>
        <w:t>nominal değerli paylar</w:t>
      </w:r>
      <w:r w:rsidR="00B97F30" w:rsidRPr="0090027E">
        <w:rPr>
          <w:rFonts w:ascii="Times New Roman" w:hAnsi="Times New Roman"/>
          <w:b/>
          <w:szCs w:val="24"/>
          <w:lang w:val="tr-TR"/>
        </w:rPr>
        <w:t>ın</w:t>
      </w:r>
      <w:r w:rsidR="00661796" w:rsidRPr="0090027E">
        <w:rPr>
          <w:rFonts w:ascii="Times New Roman" w:hAnsi="Times New Roman"/>
          <w:b/>
          <w:szCs w:val="24"/>
          <w:lang w:val="tr-TR"/>
        </w:rPr>
        <w:t xml:space="preserve"> da satışa hazır</w:t>
      </w:r>
      <w:r w:rsidR="00B97F30" w:rsidRPr="0090027E">
        <w:rPr>
          <w:rFonts w:ascii="Times New Roman" w:hAnsi="Times New Roman"/>
          <w:b/>
          <w:szCs w:val="24"/>
          <w:lang w:val="tr-TR"/>
        </w:rPr>
        <w:t xml:space="preserve"> bekletilmek üzere oluşturulması muhtemel</w:t>
      </w:r>
      <w:r w:rsidR="00661796" w:rsidRPr="0090027E">
        <w:rPr>
          <w:rFonts w:ascii="Times New Roman" w:hAnsi="Times New Roman"/>
          <w:b/>
          <w:szCs w:val="24"/>
          <w:lang w:val="tr-TR"/>
        </w:rPr>
        <w:t xml:space="preserve"> olup, söz konusu paylar için ayrı bir sermaye piyasası aracı notu düzenlenecektir.</w:t>
      </w:r>
      <w:r w:rsidRPr="0090027E">
        <w:rPr>
          <w:rFonts w:ascii="Times New Roman" w:hAnsi="Times New Roman"/>
          <w:b/>
          <w:szCs w:val="24"/>
          <w:lang w:val="tr-TR"/>
        </w:rPr>
        <w:t xml:space="preserve"> </w:t>
      </w:r>
      <w:r w:rsidR="00661796" w:rsidRPr="0090027E">
        <w:rPr>
          <w:rFonts w:ascii="Times New Roman" w:hAnsi="Times New Roman"/>
          <w:b/>
          <w:szCs w:val="24"/>
          <w:lang w:val="tr-TR"/>
        </w:rPr>
        <w:t>Bu paylar, bu</w:t>
      </w:r>
      <w:r w:rsidR="00B97F30" w:rsidRPr="0090027E">
        <w:rPr>
          <w:rFonts w:ascii="Times New Roman" w:hAnsi="Times New Roman"/>
          <w:b/>
          <w:szCs w:val="24"/>
          <w:lang w:val="tr-TR"/>
        </w:rPr>
        <w:t xml:space="preserve"> </w:t>
      </w:r>
      <w:r w:rsidRPr="0090027E">
        <w:rPr>
          <w:rFonts w:ascii="Times New Roman" w:hAnsi="Times New Roman"/>
          <w:b/>
          <w:szCs w:val="24"/>
          <w:lang w:val="tr-TR"/>
        </w:rPr>
        <w:t xml:space="preserve">sermaye piyasası aracı notunun KAP’ta ilan edilmesinden itibaren </w:t>
      </w:r>
      <w:r w:rsidR="00661796" w:rsidRPr="0090027E">
        <w:rPr>
          <w:rFonts w:ascii="Times New Roman" w:hAnsi="Times New Roman"/>
          <w:b/>
          <w:szCs w:val="24"/>
          <w:lang w:val="tr-TR"/>
        </w:rPr>
        <w:t xml:space="preserve">1 yıl süreyle </w:t>
      </w:r>
      <w:r w:rsidRPr="0090027E">
        <w:rPr>
          <w:rFonts w:ascii="Times New Roman" w:hAnsi="Times New Roman"/>
          <w:b/>
          <w:szCs w:val="24"/>
          <w:lang w:val="tr-TR"/>
        </w:rPr>
        <w:t xml:space="preserve">payların borsa fiyatının halka arz fiyatının yüzde yirmi beş fazlasından daha yüksek seviyede kaldığı müddetçe </w:t>
      </w:r>
      <w:r w:rsidR="002D7D24" w:rsidRPr="0090027E">
        <w:rPr>
          <w:rFonts w:ascii="Times New Roman" w:hAnsi="Times New Roman"/>
          <w:b/>
          <w:szCs w:val="24"/>
          <w:lang w:val="tr-TR"/>
        </w:rPr>
        <w:t>borsada</w:t>
      </w:r>
      <w:r w:rsidRPr="0090027E">
        <w:rPr>
          <w:rFonts w:ascii="Times New Roman" w:hAnsi="Times New Roman"/>
          <w:b/>
          <w:szCs w:val="24"/>
          <w:lang w:val="tr-TR"/>
        </w:rPr>
        <w:t xml:space="preserve"> </w:t>
      </w:r>
      <w:r w:rsidR="00533E24" w:rsidRPr="0090027E">
        <w:rPr>
          <w:rFonts w:ascii="Times New Roman" w:hAnsi="Times New Roman"/>
          <w:b/>
          <w:szCs w:val="24"/>
          <w:lang w:val="tr-TR"/>
        </w:rPr>
        <w:t xml:space="preserve">ikincil piyasada </w:t>
      </w:r>
      <w:r w:rsidRPr="0090027E">
        <w:rPr>
          <w:rFonts w:ascii="Times New Roman" w:hAnsi="Times New Roman"/>
          <w:b/>
          <w:szCs w:val="24"/>
          <w:lang w:val="tr-TR"/>
        </w:rPr>
        <w:t>satışa sunulabilecektir</w:t>
      </w:r>
      <w:r w:rsidR="00661796" w:rsidRPr="0090027E">
        <w:rPr>
          <w:rStyle w:val="FootnoteReference"/>
          <w:rFonts w:ascii="Times New Roman" w:hAnsi="Times New Roman"/>
          <w:b/>
          <w:szCs w:val="24"/>
          <w:lang w:val="tr-TR"/>
        </w:rPr>
        <w:footnoteReference w:id="4"/>
      </w:r>
      <w:r w:rsidRPr="0090027E">
        <w:rPr>
          <w:rFonts w:ascii="Times New Roman" w:hAnsi="Times New Roman"/>
          <w:b/>
          <w:szCs w:val="24"/>
          <w:lang w:val="tr-TR"/>
        </w:rPr>
        <w:t xml:space="preserve">. </w:t>
      </w:r>
    </w:p>
    <w:p w14:paraId="2A27E433" w14:textId="77777777" w:rsidR="00703B54" w:rsidRPr="00D866F0" w:rsidRDefault="00AB43D1" w:rsidP="00B97F30">
      <w:pPr>
        <w:spacing w:before="120"/>
        <w:ind w:right="554" w:firstLine="567"/>
        <w:jc w:val="both"/>
        <w:rPr>
          <w:rFonts w:ascii="Times New Roman" w:hAnsi="Times New Roman"/>
          <w:b/>
          <w:lang w:val="tr-TR"/>
        </w:rPr>
      </w:pPr>
      <w:r w:rsidRPr="0090027E">
        <w:rPr>
          <w:rFonts w:ascii="Times New Roman" w:hAnsi="Times New Roman"/>
          <w:b/>
          <w:szCs w:val="24"/>
          <w:lang w:val="tr-TR"/>
        </w:rPr>
        <w:t>Sermaye piyasası aracı notunun onaylanması, sermaye piyasası aracı notunda yer alan bilgilerin doğru olduğunun Kurulca tekeffülü anlamına gelmeyeceği gibi, sermaye piyasası araçlarına ilişkin bir tavsiye olarak da kabul edilemez. Ayrıca halka arz edilecek payların fiyatının belirlenmesinde Kurul’un herhangi bir takdir</w:t>
      </w:r>
      <w:r w:rsidR="00B13658" w:rsidRPr="0090027E">
        <w:rPr>
          <w:rFonts w:ascii="Times New Roman" w:hAnsi="Times New Roman"/>
          <w:b/>
          <w:szCs w:val="24"/>
          <w:lang w:val="tr-TR"/>
        </w:rPr>
        <w:t xml:space="preserve"> ya da onay</w:t>
      </w:r>
      <w:r w:rsidRPr="0090027E">
        <w:rPr>
          <w:rFonts w:ascii="Times New Roman" w:hAnsi="Times New Roman"/>
          <w:b/>
          <w:szCs w:val="24"/>
          <w:lang w:val="tr-TR"/>
        </w:rPr>
        <w:t xml:space="preserve"> yetkisi yoktur.</w:t>
      </w:r>
      <w:r w:rsidR="00703B54" w:rsidRPr="00D866F0">
        <w:rPr>
          <w:rFonts w:ascii="Times New Roman" w:hAnsi="Times New Roman"/>
          <w:b/>
          <w:lang w:val="tr-TR"/>
        </w:rPr>
        <w:t xml:space="preserve"> </w:t>
      </w:r>
    </w:p>
    <w:p w14:paraId="576A3C30" w14:textId="77777777" w:rsidR="00703B54" w:rsidRPr="0090027E" w:rsidRDefault="00703B54" w:rsidP="00B97F30">
      <w:pPr>
        <w:spacing w:before="120"/>
        <w:ind w:right="554" w:firstLine="567"/>
        <w:jc w:val="both"/>
        <w:rPr>
          <w:rFonts w:ascii="Times New Roman" w:hAnsi="Times New Roman"/>
          <w:b/>
          <w:szCs w:val="24"/>
          <w:lang w:val="tr-TR"/>
        </w:rPr>
      </w:pPr>
      <w:r w:rsidRPr="00D866F0">
        <w:rPr>
          <w:rFonts w:ascii="Times New Roman" w:hAnsi="Times New Roman"/>
          <w:b/>
          <w:lang w:val="tr-TR"/>
        </w:rPr>
        <w:t xml:space="preserve">Bu </w:t>
      </w:r>
      <w:r w:rsidRPr="0090027E">
        <w:rPr>
          <w:rFonts w:ascii="Times New Roman" w:hAnsi="Times New Roman"/>
          <w:b/>
          <w:szCs w:val="24"/>
          <w:lang w:val="tr-TR"/>
        </w:rPr>
        <w:t>sermaye piyasası aracı notu</w:t>
      </w:r>
      <w:r w:rsidRPr="00D866F0">
        <w:rPr>
          <w:rFonts w:ascii="Times New Roman" w:hAnsi="Times New Roman"/>
          <w:b/>
          <w:lang w:val="tr-TR"/>
        </w:rPr>
        <w:t xml:space="preserve"> ihraççı bilgi dokümanı ve özet ile birlikte geçerli bir izahname oluşturur. Bu nedenle, halka arz edilecek </w:t>
      </w:r>
      <w:r w:rsidRPr="0090027E">
        <w:rPr>
          <w:rFonts w:ascii="Times New Roman" w:hAnsi="Times New Roman"/>
          <w:b/>
          <w:szCs w:val="24"/>
          <w:lang w:val="tr-TR"/>
        </w:rPr>
        <w:t>paylara ilişkin yatırım kararları ihraççı bilgi dokümanı, sermaye piyasası aracı notu ve özetin bir bütün olarak değerlendirilmesi sonucu verilmelidir.</w:t>
      </w:r>
    </w:p>
    <w:p w14:paraId="2193D81A" w14:textId="77777777" w:rsidR="00C008A2" w:rsidRPr="0090027E" w:rsidRDefault="00C008A2"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rPr>
      </w:pPr>
      <w:r w:rsidRPr="0090027E">
        <w:rPr>
          <w:rFonts w:ascii="Times New Roman" w:hAnsi="Times New Roman"/>
          <w:b/>
          <w:szCs w:val="24"/>
          <w:lang w:val="tr-TR"/>
        </w:rPr>
        <w:lastRenderedPageBreak/>
        <w:t xml:space="preserve">Bu sermaye piyasası aracı notu ile birlikte incelenmesi gereken ihraççı bilgi dokümanı ve özet, ortaklığımızın </w:t>
      </w:r>
      <w:r w:rsidR="00661796" w:rsidRPr="00D866F0">
        <w:rPr>
          <w:rFonts w:ascii="Times New Roman" w:hAnsi="Times New Roman"/>
          <w:b/>
          <w:szCs w:val="24"/>
          <w:lang w:val="tr-TR"/>
        </w:rPr>
        <w:t xml:space="preserve">ve halka arzda satışa aracılık edecek …………….. </w:t>
      </w:r>
      <w:r w:rsidR="00661796" w:rsidRPr="0090027E">
        <w:rPr>
          <w:rFonts w:ascii="Times New Roman" w:hAnsi="Times New Roman"/>
          <w:b/>
          <w:szCs w:val="24"/>
        </w:rPr>
        <w:t>A.Ş.’nin</w:t>
      </w:r>
      <w:r w:rsidR="00661796" w:rsidRPr="0090027E">
        <w:rPr>
          <w:rStyle w:val="FootnoteReference"/>
          <w:rFonts w:ascii="Times New Roman" w:hAnsi="Times New Roman"/>
          <w:b/>
          <w:szCs w:val="24"/>
        </w:rPr>
        <w:footnoteReference w:id="5"/>
      </w:r>
      <w:r w:rsidR="00661796" w:rsidRPr="0090027E">
        <w:rPr>
          <w:rFonts w:ascii="Times New Roman" w:hAnsi="Times New Roman"/>
          <w:b/>
          <w:szCs w:val="24"/>
        </w:rPr>
        <w:t xml:space="preserve"> …................................................... adresli internet siteleri</w:t>
      </w:r>
      <w:r w:rsidR="00661796" w:rsidRPr="0090027E">
        <w:rPr>
          <w:rFonts w:ascii="Times New Roman" w:hAnsi="Times New Roman"/>
          <w:b/>
          <w:szCs w:val="24"/>
          <w:lang w:val="tr-TR"/>
        </w:rPr>
        <w:t xml:space="preserve"> </w:t>
      </w:r>
      <w:r w:rsidRPr="0090027E">
        <w:rPr>
          <w:rFonts w:ascii="Times New Roman" w:hAnsi="Times New Roman"/>
          <w:b/>
          <w:szCs w:val="24"/>
          <w:lang w:val="tr-TR"/>
        </w:rPr>
        <w:t>ile Kamuyu Aydınlatma Platformu</w:t>
      </w:r>
      <w:r w:rsidR="00661796" w:rsidRPr="0090027E">
        <w:rPr>
          <w:rStyle w:val="FootnoteReference"/>
          <w:rFonts w:ascii="Times New Roman" w:hAnsi="Times New Roman"/>
          <w:b/>
          <w:szCs w:val="24"/>
          <w:lang w:val="tr-TR"/>
        </w:rPr>
        <w:footnoteReference w:id="6"/>
      </w:r>
      <w:r w:rsidRPr="0090027E">
        <w:rPr>
          <w:rFonts w:ascii="Times New Roman" w:hAnsi="Times New Roman"/>
          <w:b/>
          <w:szCs w:val="24"/>
          <w:lang w:val="tr-TR"/>
        </w:rPr>
        <w:t xml:space="preserve"> (KAP)’nda (kap.gov.tr) …../…../……. tarihinde yayımlanmıştır. Ayrıca başvuru yerlerinde incelemeye açık tutulmaktadır.</w:t>
      </w:r>
    </w:p>
    <w:p w14:paraId="3FD62F0B" w14:textId="77777777" w:rsidR="009277E2" w:rsidRPr="00D866F0" w:rsidRDefault="00C96E68"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lang w:val="tr-TR"/>
        </w:rPr>
      </w:pPr>
      <w:r w:rsidRPr="0090027E">
        <w:rPr>
          <w:rFonts w:ascii="Times New Roman" w:hAnsi="Times New Roman"/>
          <w:b/>
          <w:szCs w:val="24"/>
          <w:lang w:val="tr-TR"/>
        </w:rPr>
        <w:t>Sermaye Piyasası Kanunu (SPKn)’nun 10’uncu maddesi uyarınca, izahnameyi oluşturan belgeler ve bu belgelerin eklerinde yer alan yanlış, yanıltıcı ve eksik bilgilerden kaynaklanan zararlardan ihraççı sorumludur. Zararın ihraççıdan tazmin edilememesi veya edilemeyeceğinin açıkça belli olması halinde; halka arz edenler, ihraca aracılık eden lider yetkili kuruluş, varsa garantör ve ihraççının yönetim kurulu üyeleri kusurlarına ve durumun gereklerine göre zararlar kendilerine yükletilebildiği ölçüde sorumludur</w:t>
      </w:r>
      <w:r w:rsidR="004250A3" w:rsidRPr="0090027E">
        <w:rPr>
          <w:rFonts w:ascii="Times New Roman" w:hAnsi="Times New Roman"/>
          <w:b/>
          <w:szCs w:val="24"/>
          <w:lang w:val="tr-TR"/>
        </w:rPr>
        <w:t xml:space="preserve">. Bağımsız denetim, derecelendirme ve değerleme kuruluşları gibi izahnameyi oluşturan belgelerde yer almak üzere hazırlanan raporları hazırlayan kişi ve kurumlar da hazırladıkları raporlarda </w:t>
      </w:r>
      <w:r w:rsidR="004250A3" w:rsidRPr="00D866F0">
        <w:rPr>
          <w:rFonts w:ascii="Times New Roman" w:hAnsi="Times New Roman"/>
          <w:b/>
          <w:lang w:val="tr-TR"/>
        </w:rPr>
        <w:t xml:space="preserve">yer alan yanlış, yanıltıcı ve eksik bilgilerden SPKn </w:t>
      </w:r>
      <w:r w:rsidR="004250A3" w:rsidRPr="0090027E">
        <w:rPr>
          <w:rFonts w:ascii="Times New Roman" w:hAnsi="Times New Roman"/>
          <w:b/>
          <w:szCs w:val="24"/>
          <w:lang w:val="tr-TR"/>
        </w:rPr>
        <w:t>hükümleri çerçevesinde sorumludur</w:t>
      </w:r>
      <w:r w:rsidR="004250A3" w:rsidRPr="00D866F0">
        <w:rPr>
          <w:rFonts w:ascii="Times New Roman" w:hAnsi="Times New Roman"/>
          <w:b/>
          <w:lang w:val="tr-TR"/>
        </w:rPr>
        <w:t>.</w:t>
      </w:r>
    </w:p>
    <w:p w14:paraId="16D78B6C" w14:textId="77777777" w:rsidR="00F25023" w:rsidRPr="0090027E" w:rsidRDefault="00B13658"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eastAsia="tr-TR"/>
        </w:rPr>
      </w:pPr>
      <w:r w:rsidRPr="0090027E">
        <w:rPr>
          <w:rFonts w:ascii="Times New Roman" w:hAnsi="Times New Roman"/>
          <w:b/>
          <w:szCs w:val="24"/>
          <w:lang w:val="tr-TR"/>
        </w:rPr>
        <w:t>Kurulca …</w:t>
      </w:r>
      <w:r w:rsidR="004250A3" w:rsidRPr="0090027E">
        <w:rPr>
          <w:rFonts w:ascii="Times New Roman" w:hAnsi="Times New Roman"/>
          <w:b/>
          <w:szCs w:val="24"/>
          <w:lang w:val="tr-TR"/>
        </w:rPr>
        <w:t>/</w:t>
      </w:r>
      <w:r w:rsidRPr="0090027E">
        <w:rPr>
          <w:rFonts w:ascii="Times New Roman" w:hAnsi="Times New Roman"/>
          <w:b/>
          <w:szCs w:val="24"/>
          <w:lang w:val="tr-TR"/>
        </w:rPr>
        <w:t>…</w:t>
      </w:r>
      <w:r w:rsidR="004250A3" w:rsidRPr="0090027E">
        <w:rPr>
          <w:rFonts w:ascii="Times New Roman" w:hAnsi="Times New Roman"/>
          <w:b/>
          <w:szCs w:val="24"/>
          <w:lang w:val="tr-TR"/>
        </w:rPr>
        <w:t>/…..</w:t>
      </w:r>
      <w:r w:rsidRPr="0090027E">
        <w:rPr>
          <w:rFonts w:ascii="Times New Roman" w:hAnsi="Times New Roman"/>
          <w:b/>
          <w:szCs w:val="24"/>
          <w:lang w:val="tr-TR"/>
        </w:rPr>
        <w:t xml:space="preserve"> tarihinde onaylanan </w:t>
      </w:r>
      <w:r w:rsidR="00523F00" w:rsidRPr="0090027E">
        <w:rPr>
          <w:rFonts w:ascii="Times New Roman" w:hAnsi="Times New Roman"/>
          <w:b/>
          <w:szCs w:val="24"/>
          <w:lang w:val="tr-TR"/>
        </w:rPr>
        <w:t>ihraççı bilgi</w:t>
      </w:r>
      <w:r w:rsidR="002E5B10" w:rsidRPr="0090027E">
        <w:rPr>
          <w:rFonts w:ascii="Times New Roman" w:hAnsi="Times New Roman"/>
          <w:b/>
          <w:szCs w:val="24"/>
          <w:lang w:val="tr-TR"/>
        </w:rPr>
        <w:t xml:space="preserve"> dokümanı</w:t>
      </w:r>
      <w:r w:rsidR="00F25023" w:rsidRPr="0090027E">
        <w:rPr>
          <w:rFonts w:ascii="Times New Roman" w:hAnsi="Times New Roman"/>
          <w:b/>
          <w:szCs w:val="24"/>
          <w:lang w:val="tr-TR" w:eastAsia="tr-TR"/>
        </w:rPr>
        <w:t xml:space="preserve"> kapsamında daha önce </w:t>
      </w:r>
      <w:r w:rsidR="002B3A67" w:rsidRPr="0090027E">
        <w:rPr>
          <w:rFonts w:ascii="Times New Roman" w:hAnsi="Times New Roman"/>
          <w:b/>
          <w:szCs w:val="24"/>
          <w:lang w:val="tr-TR" w:eastAsia="tr-TR"/>
        </w:rPr>
        <w:t xml:space="preserve">ihraç edilen </w:t>
      </w:r>
      <w:r w:rsidR="00F25023" w:rsidRPr="0090027E">
        <w:rPr>
          <w:rFonts w:ascii="Times New Roman" w:hAnsi="Times New Roman"/>
          <w:b/>
          <w:szCs w:val="24"/>
          <w:lang w:val="tr-TR" w:eastAsia="tr-TR"/>
        </w:rPr>
        <w:t>sermaye piyasası araçlarına ilişkin bilgiler</w:t>
      </w:r>
      <w:r w:rsidR="00AB43D1" w:rsidRPr="0090027E">
        <w:rPr>
          <w:rFonts w:ascii="Times New Roman" w:hAnsi="Times New Roman"/>
          <w:b/>
          <w:szCs w:val="24"/>
          <w:lang w:val="tr-TR" w:eastAsia="tr-TR"/>
        </w:rPr>
        <w:t xml:space="preserve"> aşağıdaki</w:t>
      </w:r>
      <w:r w:rsidR="00F25023" w:rsidRPr="0090027E">
        <w:rPr>
          <w:rFonts w:ascii="Times New Roman" w:hAnsi="Times New Roman"/>
          <w:b/>
          <w:szCs w:val="24"/>
          <w:lang w:val="tr-TR" w:eastAsia="tr-TR"/>
        </w:rPr>
        <w:t xml:space="preserve"> tabloda verilmektedir.</w:t>
      </w:r>
    </w:p>
    <w:p w14:paraId="660C5A37" w14:textId="77777777" w:rsidR="00B13658" w:rsidRDefault="00B13658"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eastAsia="tr-TR"/>
        </w:rPr>
      </w:pPr>
      <w:r w:rsidRPr="0090027E">
        <w:rPr>
          <w:rFonts w:ascii="Times New Roman" w:hAnsi="Times New Roman"/>
          <w:b/>
          <w:szCs w:val="24"/>
          <w:lang w:val="tr-TR" w:eastAsia="tr-TR"/>
        </w:rPr>
        <w:t>……..</w:t>
      </w:r>
    </w:p>
    <w:p w14:paraId="02EDE1BA" w14:textId="77777777" w:rsidR="00D55F83" w:rsidRPr="0090027E" w:rsidRDefault="00D55F83" w:rsidP="004E446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56" w:firstLine="567"/>
        <w:jc w:val="both"/>
        <w:rPr>
          <w:rFonts w:ascii="Times New Roman" w:hAnsi="Times New Roman"/>
          <w:b/>
          <w:szCs w:val="24"/>
          <w:lang w:val="tr-TR" w:eastAsia="tr-TR"/>
        </w:rPr>
      </w:pPr>
    </w:p>
    <w:p w14:paraId="7AF945B4" w14:textId="77777777" w:rsidR="00C008A2" w:rsidRPr="00D866F0" w:rsidRDefault="00C008A2" w:rsidP="00B97F30">
      <w:pPr>
        <w:spacing w:before="120"/>
        <w:ind w:right="1"/>
        <w:rPr>
          <w:rFonts w:ascii="Times New Roman" w:hAnsi="Times New Roman"/>
          <w:b/>
          <w:lang w:val="tr-TR"/>
        </w:rPr>
      </w:pPr>
      <w:r w:rsidRPr="00D866F0">
        <w:rPr>
          <w:rFonts w:ascii="Times New Roman" w:hAnsi="Times New Roman"/>
          <w:b/>
          <w:lang w:val="tr-TR"/>
        </w:rPr>
        <w:t>İÇİNDEKİLER</w:t>
      </w:r>
    </w:p>
    <w:p w14:paraId="47F3FFE1" w14:textId="77777777" w:rsidR="00C008A2" w:rsidRPr="00D866F0" w:rsidRDefault="00C008A2" w:rsidP="00D56EF2">
      <w:pPr>
        <w:spacing w:before="120"/>
        <w:ind w:right="567" w:firstLine="567"/>
        <w:jc w:val="both"/>
        <w:rPr>
          <w:rFonts w:ascii="Times New Roman" w:hAnsi="Times New Roman"/>
          <w:lang w:val="tr-TR"/>
        </w:rPr>
      </w:pPr>
      <w:r w:rsidRPr="00D866F0">
        <w:rPr>
          <w:rFonts w:ascii="Times New Roman" w:hAnsi="Times New Roman"/>
          <w:lang w:val="tr-TR"/>
        </w:rPr>
        <w:t xml:space="preserve">İlgili ana bölümleri ve sayfa numaralarını gösterecek şekilde bir içindekiler dizini hazırlanarak bu kısımda yer verilecektir. </w:t>
      </w:r>
    </w:p>
    <w:p w14:paraId="76AC4476" w14:textId="77777777" w:rsidR="00D55F83" w:rsidRPr="00D866F0" w:rsidRDefault="00D55F83" w:rsidP="004E4463">
      <w:pPr>
        <w:ind w:right="567" w:firstLine="567"/>
        <w:jc w:val="both"/>
        <w:rPr>
          <w:rFonts w:ascii="Times New Roman" w:hAnsi="Times New Roman"/>
          <w:lang w:val="tr-TR"/>
        </w:rPr>
      </w:pPr>
    </w:p>
    <w:p w14:paraId="49CB4805" w14:textId="77777777" w:rsidR="00C008A2" w:rsidRPr="00D866F0" w:rsidRDefault="00C008A2" w:rsidP="00D56EF2">
      <w:pPr>
        <w:spacing w:before="120"/>
        <w:ind w:right="567"/>
        <w:rPr>
          <w:rFonts w:ascii="Times New Roman" w:hAnsi="Times New Roman"/>
          <w:b/>
          <w:lang w:val="tr-TR"/>
        </w:rPr>
      </w:pPr>
      <w:r w:rsidRPr="00D866F0">
        <w:rPr>
          <w:rFonts w:ascii="Times New Roman" w:hAnsi="Times New Roman"/>
          <w:b/>
          <w:lang w:val="tr-TR"/>
        </w:rPr>
        <w:t>KISALTMA VE TANIMLAR</w:t>
      </w:r>
    </w:p>
    <w:p w14:paraId="1696CA0D" w14:textId="77777777" w:rsidR="00C008A2" w:rsidRPr="00D866F0" w:rsidRDefault="006622E5" w:rsidP="00D56EF2">
      <w:pPr>
        <w:spacing w:before="120"/>
        <w:ind w:right="567" w:firstLine="567"/>
        <w:jc w:val="both"/>
        <w:rPr>
          <w:rFonts w:ascii="Times New Roman" w:hAnsi="Times New Roman"/>
          <w:lang w:val="tr-TR"/>
        </w:rPr>
      </w:pPr>
      <w:r w:rsidRPr="00D866F0">
        <w:rPr>
          <w:rFonts w:ascii="Times New Roman" w:hAnsi="Times New Roman"/>
          <w:lang w:val="tr-TR"/>
        </w:rPr>
        <w:t xml:space="preserve">Sermaye piyasası aracı notunda </w:t>
      </w:r>
      <w:r w:rsidR="00C008A2" w:rsidRPr="00D866F0">
        <w:rPr>
          <w:rFonts w:ascii="Times New Roman" w:hAnsi="Times New Roman"/>
          <w:lang w:val="tr-TR"/>
        </w:rPr>
        <w:t>yer alan kısaltma ve tanımları gösteren bir cetvel hazırlanarak bu bölümde yer verilecektir.</w:t>
      </w:r>
    </w:p>
    <w:p w14:paraId="31D20D38" w14:textId="77777777" w:rsidR="00D55F83" w:rsidRPr="00D866F0" w:rsidRDefault="00D55F83" w:rsidP="004E4463">
      <w:pPr>
        <w:ind w:right="567" w:firstLine="567"/>
        <w:jc w:val="both"/>
        <w:rPr>
          <w:rFonts w:ascii="Times New Roman" w:hAnsi="Times New Roman"/>
          <w:lang w:val="tr-TR"/>
        </w:rPr>
      </w:pPr>
    </w:p>
    <w:p w14:paraId="6251F588" w14:textId="77777777" w:rsidR="00D94911" w:rsidRPr="0090027E" w:rsidRDefault="006C08B2" w:rsidP="00D56EF2">
      <w:pPr>
        <w:numPr>
          <w:ilvl w:val="0"/>
          <w:numId w:val="4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before="120"/>
        <w:ind w:left="0" w:right="567" w:firstLine="0"/>
        <w:jc w:val="both"/>
        <w:rPr>
          <w:rFonts w:ascii="Times New Roman" w:hAnsi="Times New Roman"/>
          <w:b/>
          <w:szCs w:val="24"/>
          <w:lang w:val="tr-TR"/>
        </w:rPr>
      </w:pPr>
      <w:r w:rsidRPr="0090027E">
        <w:rPr>
          <w:rFonts w:ascii="Times New Roman" w:hAnsi="Times New Roman"/>
          <w:b/>
          <w:szCs w:val="24"/>
          <w:lang w:val="tr-TR"/>
        </w:rPr>
        <w:t>BORSA GÖRÜŞÜ:</w:t>
      </w:r>
    </w:p>
    <w:p w14:paraId="7D455A96" w14:textId="77777777" w:rsidR="002B3A67" w:rsidRPr="0090027E" w:rsidRDefault="002B3A67" w:rsidP="004E446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56"/>
        <w:jc w:val="both"/>
        <w:rPr>
          <w:rFonts w:ascii="Times New Roman" w:hAnsi="Times New Roman"/>
          <w:b/>
          <w:szCs w:val="24"/>
          <w:lang w:val="tr-TR"/>
        </w:rPr>
      </w:pPr>
    </w:p>
    <w:p w14:paraId="68B13A2E" w14:textId="77777777" w:rsidR="006C08B2" w:rsidRPr="0090027E" w:rsidRDefault="006C08B2"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r w:rsidRPr="0090027E">
        <w:rPr>
          <w:rFonts w:ascii="Times New Roman" w:hAnsi="Times New Roman"/>
          <w:b/>
          <w:szCs w:val="24"/>
          <w:lang w:val="tr-TR"/>
        </w:rPr>
        <w:t>II. DİĞER KURUMLARDAN ALINAN GÖRÜŞ VE ONAYLAR:</w:t>
      </w:r>
    </w:p>
    <w:p w14:paraId="7211E321" w14:textId="77777777" w:rsidR="002D7D24" w:rsidRPr="0090027E" w:rsidRDefault="002D7D2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334362D3" w14:textId="77777777" w:rsidR="002D7D24" w:rsidRPr="0090027E" w:rsidRDefault="002D7D2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3B32F99E" w14:textId="77777777" w:rsidR="00D94911" w:rsidRPr="0090027E" w:rsidRDefault="00D9491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2D9EE862" w14:textId="77777777" w:rsidR="00D94911" w:rsidRPr="0090027E" w:rsidRDefault="00D9491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4445C41A" w14:textId="77777777" w:rsidR="00660033" w:rsidRDefault="00660033"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438104BE" w14:textId="77777777" w:rsidR="00D94911" w:rsidRDefault="00D94911"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479FCB0F" w14:textId="77777777" w:rsidR="00842AA5" w:rsidRDefault="00842AA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3D0DD9C6" w14:textId="77777777" w:rsidR="004E4463" w:rsidRPr="0090027E" w:rsidRDefault="004E4463"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583DD6B7" w14:textId="77777777" w:rsidR="001D4994" w:rsidRPr="00D866F0" w:rsidRDefault="00AB409C" w:rsidP="00B97F30">
      <w:pPr>
        <w:autoSpaceDE w:val="0"/>
        <w:spacing w:before="120"/>
        <w:ind w:right="554"/>
        <w:jc w:val="both"/>
        <w:rPr>
          <w:rFonts w:ascii="Times New Roman" w:hAnsi="Times New Roman"/>
          <w:lang w:val="tr-TR"/>
        </w:rPr>
      </w:pPr>
      <w:r w:rsidRPr="0090027E">
        <w:rPr>
          <w:rFonts w:ascii="Times New Roman" w:hAnsi="Times New Roman"/>
          <w:b/>
          <w:szCs w:val="24"/>
          <w:lang w:val="tr-TR"/>
        </w:rPr>
        <w:lastRenderedPageBreak/>
        <w:t xml:space="preserve">1. SERMAYE PİYASASI ARACI NOTUNUN SORUMLULUĞUNU YÜKLENEN </w:t>
      </w:r>
      <w:r w:rsidR="00D94911" w:rsidRPr="0090027E">
        <w:rPr>
          <w:rFonts w:ascii="Times New Roman" w:hAnsi="Times New Roman"/>
          <w:b/>
          <w:szCs w:val="24"/>
          <w:lang w:val="tr-TR"/>
        </w:rPr>
        <w:t>KİŞİLER</w:t>
      </w:r>
    </w:p>
    <w:p w14:paraId="57630345" w14:textId="77777777" w:rsidR="00703B54" w:rsidRPr="00D866F0" w:rsidRDefault="00703B54" w:rsidP="00D56EF2">
      <w:pPr>
        <w:spacing w:before="120"/>
        <w:ind w:left="-23" w:right="567" w:firstLine="567"/>
        <w:jc w:val="both"/>
        <w:rPr>
          <w:rFonts w:ascii="Times New Roman" w:hAnsi="Times New Roman"/>
          <w:lang w:val="tr-TR"/>
        </w:rPr>
      </w:pPr>
      <w:r w:rsidRPr="00D866F0">
        <w:rPr>
          <w:rFonts w:ascii="Times New Roman" w:hAnsi="Times New Roman"/>
          <w:lang w:val="tr-TR"/>
        </w:rPr>
        <w:t xml:space="preserve">Bu bölümde, ihraççıyı ve konsorsiyum liderini/yetkili kuruluşu temsile yetkili kişilerin ad soyadları, unvanları ile görevleri belirtilecek ve bu kişilerin imzaları yer alacaktır. Ayrıca, sermaye piyasası aracı notunun </w:t>
      </w:r>
      <w:r w:rsidRPr="00D866F0">
        <w:rPr>
          <w:rFonts w:ascii="Times New Roman" w:hAnsi="Times New Roman"/>
          <w:u w:val="single"/>
          <w:lang w:val="tr-TR"/>
        </w:rPr>
        <w:t>tüm sayfaları ihraççı (ve varsa halka arz eden) ile konsorsiyum lideri (ve varsa eş lider)/yetkili kuruluş yetkilileri tarafından kaşelenerek imzalanacaktır.</w:t>
      </w:r>
      <w:r w:rsidRPr="00D866F0">
        <w:rPr>
          <w:rFonts w:ascii="Times New Roman" w:hAnsi="Times New Roman"/>
          <w:lang w:val="tr-TR"/>
        </w:rPr>
        <w:t xml:space="preserve"> Payları GİP’te işlem gören/görecek ihraççılar için piyasa danışmanının da sermaye piyasası aracı notunu imzalaması gerekmektedir.</w:t>
      </w:r>
    </w:p>
    <w:p w14:paraId="0C815146" w14:textId="77777777" w:rsidR="00703B54" w:rsidRPr="00D866F0" w:rsidRDefault="00703B54" w:rsidP="00D56EF2">
      <w:pPr>
        <w:spacing w:before="120"/>
        <w:ind w:left="-23" w:right="567" w:firstLine="567"/>
        <w:jc w:val="both"/>
        <w:rPr>
          <w:rFonts w:ascii="Times New Roman" w:hAnsi="Times New Roman"/>
          <w:lang w:val="tr-TR"/>
        </w:rPr>
      </w:pPr>
      <w:r w:rsidRPr="00D866F0">
        <w:rPr>
          <w:rFonts w:ascii="Times New Roman" w:hAnsi="Times New Roman"/>
          <w:lang w:val="tr-TR"/>
        </w:rPr>
        <w:t xml:space="preserve">Aşağıda belirtilen kişiler ile kuruluşları temsile yetkili kişilerin sermaye piyasası aracı notunu imzalaması </w:t>
      </w:r>
      <w:r w:rsidRPr="00D866F0">
        <w:rPr>
          <w:rFonts w:ascii="Times New Roman" w:hAnsi="Times New Roman"/>
          <w:u w:val="single"/>
          <w:lang w:val="tr-TR"/>
        </w:rPr>
        <w:t>gerekmemektedir</w:t>
      </w:r>
      <w:r w:rsidRPr="00D866F0">
        <w:rPr>
          <w:rFonts w:ascii="Times New Roman" w:hAnsi="Times New Roman"/>
          <w:lang w:val="tr-TR"/>
        </w:rPr>
        <w:t>:</w:t>
      </w:r>
    </w:p>
    <w:p w14:paraId="5817B0C9" w14:textId="77777777" w:rsidR="00703B54" w:rsidRPr="0090027E" w:rsidRDefault="00703B54" w:rsidP="00D56EF2">
      <w:pPr>
        <w:spacing w:before="120"/>
        <w:ind w:left="-23" w:right="567" w:firstLine="567"/>
        <w:jc w:val="both"/>
        <w:rPr>
          <w:rFonts w:ascii="Times New Roman" w:hAnsi="Times New Roman"/>
        </w:rPr>
      </w:pPr>
      <w:r w:rsidRPr="0090027E">
        <w:rPr>
          <w:rFonts w:ascii="Times New Roman" w:hAnsi="Times New Roman"/>
        </w:rPr>
        <w:t xml:space="preserve">1) Konsorsiyum lideri ve varsa eş lider dışındaki konsorsiyum üyelerinin, </w:t>
      </w:r>
    </w:p>
    <w:p w14:paraId="1FE5FE5E" w14:textId="77777777" w:rsidR="00703B54" w:rsidRPr="0090027E" w:rsidRDefault="00703B54" w:rsidP="00D56EF2">
      <w:pPr>
        <w:spacing w:before="120"/>
        <w:ind w:left="-23" w:right="567" w:firstLine="567"/>
        <w:jc w:val="both"/>
        <w:rPr>
          <w:rFonts w:ascii="Times New Roman" w:hAnsi="Times New Roman"/>
        </w:rPr>
      </w:pPr>
      <w:r w:rsidRPr="0090027E">
        <w:rPr>
          <w:rFonts w:ascii="Times New Roman" w:hAnsi="Times New Roman"/>
        </w:rPr>
        <w:t>2) Bağımsız denetim raporlarını halihazırda imzalamış olmaları nedeniyle bağımsız denetim kuruluşlarının.</w:t>
      </w:r>
    </w:p>
    <w:p w14:paraId="555C0C7A" w14:textId="77777777" w:rsidR="004467DD" w:rsidRPr="0090027E" w:rsidRDefault="00DA377F" w:rsidP="004467DD">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r>
        <w:rPr>
          <w:rFonts w:ascii="Times New Roman" w:hAnsi="Times New Roman"/>
          <w:b/>
        </w:rPr>
        <w:t>B</w:t>
      </w:r>
      <w:r w:rsidR="004467DD" w:rsidRPr="0090027E">
        <w:rPr>
          <w:rFonts w:ascii="Times New Roman" w:hAnsi="Times New Roman"/>
          <w:b/>
        </w:rPr>
        <w:t>u sermaye piyasası aracı notunda ve eklerinde yer alan bilgilerin</w:t>
      </w:r>
      <w:r>
        <w:rPr>
          <w:rFonts w:ascii="Times New Roman" w:hAnsi="Times New Roman"/>
          <w:b/>
        </w:rPr>
        <w:t>, sahip olduğumuz tüm bilgiler çerçevesinde,</w:t>
      </w:r>
      <w:r w:rsidR="004467DD" w:rsidRPr="0090027E">
        <w:rPr>
          <w:rFonts w:ascii="Times New Roman" w:hAnsi="Times New Roman"/>
          <w:b/>
        </w:rPr>
        <w:t xml:space="preserve"> gerçeğe uygun olduğunu ve sermaye piyasası aracı notunda bu bilgilerin anlamını değiştirecek nitelikte bir eksiklik bulunmaması için her türlü makul özenin gösterilmiş olduğunu beyan ederiz.</w:t>
      </w:r>
    </w:p>
    <w:p w14:paraId="4757843A"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1"/>
        <w:rPr>
          <w:rFonts w:ascii="Times New Roman" w:hAnsi="Times New Roman"/>
          <w:b/>
        </w:rPr>
      </w:pPr>
    </w:p>
    <w:tbl>
      <w:tblPr>
        <w:tblW w:w="9108" w:type="dxa"/>
        <w:tblInd w:w="-5" w:type="dxa"/>
        <w:tblLayout w:type="fixed"/>
        <w:tblLook w:val="0000" w:firstRow="0" w:lastRow="0" w:firstColumn="0" w:lastColumn="0" w:noHBand="0" w:noVBand="0"/>
      </w:tblPr>
      <w:tblGrid>
        <w:gridCol w:w="4678"/>
        <w:gridCol w:w="4430"/>
      </w:tblGrid>
      <w:tr w:rsidR="00703B54" w:rsidRPr="0090027E" w14:paraId="3B3B0862" w14:textId="77777777" w:rsidTr="00AF16D1">
        <w:tc>
          <w:tcPr>
            <w:tcW w:w="4678" w:type="dxa"/>
            <w:tcBorders>
              <w:top w:val="single" w:sz="4" w:space="0" w:color="000000"/>
              <w:left w:val="single" w:sz="4" w:space="0" w:color="000000"/>
              <w:bottom w:val="single" w:sz="4" w:space="0" w:color="000000"/>
            </w:tcBorders>
            <w:vAlign w:val="center"/>
          </w:tcPr>
          <w:p w14:paraId="03789218"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r w:rsidRPr="0090027E">
              <w:rPr>
                <w:rFonts w:ascii="Times New Roman" w:hAnsi="Times New Roman"/>
                <w:b/>
              </w:rPr>
              <w:t>İhraççı</w:t>
            </w:r>
          </w:p>
          <w:p w14:paraId="43896136"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 A.Ş. Yetkilisi</w:t>
            </w:r>
          </w:p>
          <w:p w14:paraId="08631AD4"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Adı, Soyadı, Görevi, İmza, Tarih</w:t>
            </w:r>
          </w:p>
        </w:tc>
        <w:tc>
          <w:tcPr>
            <w:tcW w:w="4430" w:type="dxa"/>
            <w:tcBorders>
              <w:top w:val="single" w:sz="4" w:space="0" w:color="000000"/>
              <w:left w:val="single" w:sz="4" w:space="0" w:color="000000"/>
              <w:bottom w:val="single" w:sz="4" w:space="0" w:color="000000"/>
              <w:right w:val="single" w:sz="4" w:space="0" w:color="000000"/>
            </w:tcBorders>
            <w:vAlign w:val="center"/>
          </w:tcPr>
          <w:p w14:paraId="5D08F20F"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r w:rsidRPr="0090027E">
              <w:rPr>
                <w:rFonts w:ascii="Times New Roman" w:hAnsi="Times New Roman"/>
                <w:b/>
              </w:rPr>
              <w:t>Sorumlu Olduğu Kısım:</w:t>
            </w:r>
          </w:p>
        </w:tc>
      </w:tr>
      <w:tr w:rsidR="00703B54" w:rsidRPr="0090027E" w14:paraId="5AFAF6FD" w14:textId="77777777" w:rsidTr="00AF16D1">
        <w:tc>
          <w:tcPr>
            <w:tcW w:w="4678" w:type="dxa"/>
            <w:tcBorders>
              <w:top w:val="single" w:sz="4" w:space="0" w:color="000000"/>
              <w:left w:val="single" w:sz="4" w:space="0" w:color="000000"/>
              <w:bottom w:val="single" w:sz="4" w:space="0" w:color="000000"/>
            </w:tcBorders>
            <w:vAlign w:val="center"/>
          </w:tcPr>
          <w:p w14:paraId="62BD76C2"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p>
          <w:p w14:paraId="1981E48B"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c>
          <w:tcPr>
            <w:tcW w:w="4430" w:type="dxa"/>
            <w:tcBorders>
              <w:top w:val="single" w:sz="4" w:space="0" w:color="000000"/>
              <w:left w:val="single" w:sz="4" w:space="0" w:color="000000"/>
              <w:bottom w:val="single" w:sz="4" w:space="0" w:color="000000"/>
              <w:right w:val="single" w:sz="4" w:space="0" w:color="000000"/>
            </w:tcBorders>
            <w:vAlign w:val="center"/>
          </w:tcPr>
          <w:p w14:paraId="272969D6"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p>
          <w:p w14:paraId="7ACDF933"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 xml:space="preserve">SERMAYE PİYASASI ARACI </w:t>
            </w:r>
          </w:p>
          <w:p w14:paraId="4ADE1E26"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NOTUNUN TAMAMI</w:t>
            </w:r>
          </w:p>
          <w:p w14:paraId="46378520"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r>
    </w:tbl>
    <w:p w14:paraId="68E223FF"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1"/>
        <w:rPr>
          <w:rFonts w:ascii="Times New Roman" w:hAnsi="Times New Roman"/>
          <w:b/>
        </w:rPr>
      </w:pPr>
    </w:p>
    <w:tbl>
      <w:tblPr>
        <w:tblW w:w="9108" w:type="dxa"/>
        <w:tblInd w:w="-5" w:type="dxa"/>
        <w:tblLayout w:type="fixed"/>
        <w:tblLook w:val="0000" w:firstRow="0" w:lastRow="0" w:firstColumn="0" w:lastColumn="0" w:noHBand="0" w:noVBand="0"/>
      </w:tblPr>
      <w:tblGrid>
        <w:gridCol w:w="4678"/>
        <w:gridCol w:w="4430"/>
      </w:tblGrid>
      <w:tr w:rsidR="00703B54" w:rsidRPr="0090027E" w14:paraId="1B5F59AC" w14:textId="77777777" w:rsidTr="00AF16D1">
        <w:tc>
          <w:tcPr>
            <w:tcW w:w="4678" w:type="dxa"/>
            <w:tcBorders>
              <w:top w:val="single" w:sz="4" w:space="0" w:color="000000"/>
              <w:left w:val="single" w:sz="4" w:space="0" w:color="000000"/>
              <w:bottom w:val="single" w:sz="4" w:space="0" w:color="000000"/>
            </w:tcBorders>
            <w:vAlign w:val="center"/>
          </w:tcPr>
          <w:p w14:paraId="468BD08B"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r w:rsidRPr="0090027E">
              <w:rPr>
                <w:rFonts w:ascii="Times New Roman" w:hAnsi="Times New Roman"/>
                <w:b/>
              </w:rPr>
              <w:t xml:space="preserve">Halka Arz Eden </w:t>
            </w:r>
          </w:p>
          <w:p w14:paraId="7CCC3557"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Adı, Soyadı/Unvanı, Görevi, İmza, Tarih</w:t>
            </w:r>
          </w:p>
        </w:tc>
        <w:tc>
          <w:tcPr>
            <w:tcW w:w="4430" w:type="dxa"/>
            <w:tcBorders>
              <w:top w:val="single" w:sz="4" w:space="0" w:color="000000"/>
              <w:left w:val="single" w:sz="4" w:space="0" w:color="000000"/>
              <w:bottom w:val="single" w:sz="4" w:space="0" w:color="000000"/>
              <w:right w:val="single" w:sz="4" w:space="0" w:color="000000"/>
            </w:tcBorders>
            <w:vAlign w:val="center"/>
          </w:tcPr>
          <w:p w14:paraId="41274A6F"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r w:rsidRPr="0090027E">
              <w:rPr>
                <w:rFonts w:ascii="Times New Roman" w:hAnsi="Times New Roman"/>
                <w:b/>
              </w:rPr>
              <w:t>Sorumlu Olduğu Kısım:</w:t>
            </w:r>
          </w:p>
        </w:tc>
      </w:tr>
      <w:tr w:rsidR="00703B54" w:rsidRPr="0090027E" w14:paraId="3E25558A" w14:textId="77777777" w:rsidTr="00AF16D1">
        <w:tc>
          <w:tcPr>
            <w:tcW w:w="4678" w:type="dxa"/>
            <w:tcBorders>
              <w:top w:val="single" w:sz="4" w:space="0" w:color="000000"/>
              <w:left w:val="single" w:sz="4" w:space="0" w:color="000000"/>
              <w:bottom w:val="single" w:sz="4" w:space="0" w:color="000000"/>
            </w:tcBorders>
            <w:vAlign w:val="center"/>
          </w:tcPr>
          <w:p w14:paraId="33FFCAB1"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p>
          <w:p w14:paraId="770FAC68"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c>
          <w:tcPr>
            <w:tcW w:w="4430" w:type="dxa"/>
            <w:tcBorders>
              <w:top w:val="single" w:sz="4" w:space="0" w:color="000000"/>
              <w:left w:val="single" w:sz="4" w:space="0" w:color="000000"/>
              <w:bottom w:val="single" w:sz="4" w:space="0" w:color="000000"/>
              <w:right w:val="single" w:sz="4" w:space="0" w:color="000000"/>
            </w:tcBorders>
            <w:vAlign w:val="center"/>
          </w:tcPr>
          <w:p w14:paraId="2F561641"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p>
          <w:p w14:paraId="14A09ADA"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 xml:space="preserve">SERMAYE PİYASASI ARACI </w:t>
            </w:r>
          </w:p>
          <w:p w14:paraId="70614B80"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NOTUNUN TAMAMI</w:t>
            </w:r>
          </w:p>
          <w:p w14:paraId="5F9A5114"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r>
    </w:tbl>
    <w:p w14:paraId="394F70D7"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rPr>
          <w:rFonts w:ascii="Times New Roman" w:hAnsi="Times New Roman"/>
        </w:rPr>
      </w:pPr>
    </w:p>
    <w:p w14:paraId="37A8BC8D" w14:textId="77777777" w:rsidR="00842AA5" w:rsidRDefault="00842AA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rPr>
          <w:rFonts w:ascii="Times New Roman" w:hAnsi="Times New Roman"/>
        </w:rPr>
      </w:pPr>
    </w:p>
    <w:p w14:paraId="5F563BE5" w14:textId="77777777" w:rsidR="00842AA5" w:rsidRPr="0090027E" w:rsidRDefault="00842AA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rPr>
          <w:rFonts w:ascii="Times New Roman" w:hAnsi="Times New Roman"/>
        </w:rPr>
      </w:pPr>
    </w:p>
    <w:tbl>
      <w:tblPr>
        <w:tblW w:w="9072" w:type="dxa"/>
        <w:tblInd w:w="-5" w:type="dxa"/>
        <w:tblLayout w:type="fixed"/>
        <w:tblLook w:val="0000" w:firstRow="0" w:lastRow="0" w:firstColumn="0" w:lastColumn="0" w:noHBand="0" w:noVBand="0"/>
      </w:tblPr>
      <w:tblGrid>
        <w:gridCol w:w="4678"/>
        <w:gridCol w:w="4394"/>
      </w:tblGrid>
      <w:tr w:rsidR="00703B54" w:rsidRPr="0090027E" w14:paraId="35C68DC2" w14:textId="77777777" w:rsidTr="00AF16D1">
        <w:trPr>
          <w:trHeight w:val="1471"/>
        </w:trPr>
        <w:tc>
          <w:tcPr>
            <w:tcW w:w="4678" w:type="dxa"/>
            <w:tcBorders>
              <w:top w:val="single" w:sz="4" w:space="0" w:color="000000"/>
              <w:left w:val="single" w:sz="4" w:space="0" w:color="000000"/>
              <w:bottom w:val="single" w:sz="4" w:space="0" w:color="000000"/>
            </w:tcBorders>
            <w:vAlign w:val="center"/>
          </w:tcPr>
          <w:p w14:paraId="0A44B5C2"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r w:rsidRPr="0090027E">
              <w:rPr>
                <w:rFonts w:ascii="Times New Roman" w:hAnsi="Times New Roman"/>
                <w:b/>
              </w:rPr>
              <w:lastRenderedPageBreak/>
              <w:t>Halka Arza Aracılık Eden Yetkili Kuruluşun Ticaret Unvanı ve Yetkilisinin</w:t>
            </w:r>
          </w:p>
          <w:p w14:paraId="08FD86BB" w14:textId="77777777" w:rsidR="00703B54" w:rsidRPr="0090027E" w:rsidRDefault="00703B54" w:rsidP="00F60A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A</w:t>
            </w:r>
            <w:r w:rsidR="00F60AB1" w:rsidRPr="0090027E">
              <w:rPr>
                <w:rFonts w:ascii="Times New Roman" w:hAnsi="Times New Roman"/>
                <w:b/>
              </w:rPr>
              <w:t>dı, Soyadı, Görevi, İmza, Tarih</w:t>
            </w:r>
          </w:p>
        </w:tc>
        <w:tc>
          <w:tcPr>
            <w:tcW w:w="4394" w:type="dxa"/>
            <w:tcBorders>
              <w:top w:val="single" w:sz="4" w:space="0" w:color="000000"/>
              <w:left w:val="single" w:sz="4" w:space="0" w:color="000000"/>
              <w:bottom w:val="single" w:sz="4" w:space="0" w:color="000000"/>
              <w:right w:val="single" w:sz="4" w:space="0" w:color="000000"/>
            </w:tcBorders>
            <w:vAlign w:val="center"/>
          </w:tcPr>
          <w:p w14:paraId="012670B4"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r w:rsidRPr="0090027E">
              <w:rPr>
                <w:rFonts w:ascii="Times New Roman" w:hAnsi="Times New Roman"/>
                <w:b/>
              </w:rPr>
              <w:t>Sorumlu Olduğu Kısım:</w:t>
            </w:r>
          </w:p>
          <w:p w14:paraId="3ABE68C8"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r>
      <w:tr w:rsidR="00703B54" w:rsidRPr="0090027E" w14:paraId="5A68ED66" w14:textId="77777777" w:rsidTr="00AF16D1">
        <w:trPr>
          <w:trHeight w:val="1124"/>
        </w:trPr>
        <w:tc>
          <w:tcPr>
            <w:tcW w:w="4678" w:type="dxa"/>
            <w:tcBorders>
              <w:top w:val="single" w:sz="4" w:space="0" w:color="000000"/>
              <w:left w:val="single" w:sz="4" w:space="0" w:color="000000"/>
              <w:bottom w:val="single" w:sz="4" w:space="0" w:color="000000"/>
            </w:tcBorders>
            <w:vAlign w:val="center"/>
          </w:tcPr>
          <w:p w14:paraId="1D392D43"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p>
          <w:p w14:paraId="358A1864"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0DD67EE3"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p>
          <w:p w14:paraId="78CE73AC"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 xml:space="preserve">SERMAYE PİYASASI ARACI </w:t>
            </w:r>
          </w:p>
          <w:p w14:paraId="233889F1" w14:textId="77777777" w:rsidR="00703B54" w:rsidRPr="0090027E" w:rsidRDefault="00703B54" w:rsidP="00D56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 xml:space="preserve">NOTUNUN </w:t>
            </w:r>
            <w:r w:rsidR="00D56EF2" w:rsidRPr="0090027E">
              <w:rPr>
                <w:rFonts w:ascii="Times New Roman" w:hAnsi="Times New Roman"/>
                <w:b/>
              </w:rPr>
              <w:t>TAMAMI</w:t>
            </w:r>
          </w:p>
          <w:p w14:paraId="4B10B126"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r>
    </w:tbl>
    <w:p w14:paraId="06683FCB" w14:textId="77777777" w:rsidR="00703B54" w:rsidRPr="0090027E" w:rsidRDefault="00703B54" w:rsidP="00B97F30">
      <w:pPr>
        <w:tabs>
          <w:tab w:val="left" w:pos="567"/>
          <w:tab w:val="left" w:pos="900"/>
        </w:tabs>
        <w:spacing w:before="120"/>
        <w:ind w:right="1"/>
        <w:jc w:val="both"/>
        <w:rPr>
          <w:rFonts w:ascii="Times New Roman" w:hAnsi="Times New Roman"/>
        </w:rPr>
      </w:pPr>
    </w:p>
    <w:tbl>
      <w:tblPr>
        <w:tblW w:w="9108" w:type="dxa"/>
        <w:tblInd w:w="-5" w:type="dxa"/>
        <w:tblLayout w:type="fixed"/>
        <w:tblLook w:val="0000" w:firstRow="0" w:lastRow="0" w:firstColumn="0" w:lastColumn="0" w:noHBand="0" w:noVBand="0"/>
      </w:tblPr>
      <w:tblGrid>
        <w:gridCol w:w="4678"/>
        <w:gridCol w:w="4430"/>
      </w:tblGrid>
      <w:tr w:rsidR="00703B54" w:rsidRPr="0090027E" w14:paraId="2A40999E" w14:textId="77777777" w:rsidTr="00AF16D1">
        <w:tc>
          <w:tcPr>
            <w:tcW w:w="4678" w:type="dxa"/>
            <w:tcBorders>
              <w:top w:val="single" w:sz="4" w:space="0" w:color="000000"/>
              <w:left w:val="single" w:sz="4" w:space="0" w:color="000000"/>
              <w:bottom w:val="single" w:sz="4" w:space="0" w:color="000000"/>
            </w:tcBorders>
            <w:vAlign w:val="center"/>
          </w:tcPr>
          <w:p w14:paraId="68640B23"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r w:rsidRPr="0090027E">
              <w:rPr>
                <w:rFonts w:ascii="Times New Roman" w:hAnsi="Times New Roman"/>
                <w:b/>
              </w:rPr>
              <w:t>GİP Piyasa Danışmanının</w:t>
            </w:r>
            <w:r w:rsidRPr="0090027E">
              <w:rPr>
                <w:rStyle w:val="FootnoteReference"/>
                <w:rFonts w:ascii="Times New Roman" w:hAnsi="Times New Roman"/>
                <w:b/>
              </w:rPr>
              <w:footnoteReference w:id="7"/>
            </w:r>
            <w:r w:rsidRPr="0090027E">
              <w:rPr>
                <w:rFonts w:ascii="Times New Roman" w:hAnsi="Times New Roman"/>
                <w:b/>
              </w:rPr>
              <w:t xml:space="preserve">  Ticaret Unvanı ve Yetkilisinin Adı, Soyadı/Unvanı, Görevi, İmza, Tarih</w:t>
            </w:r>
          </w:p>
        </w:tc>
        <w:tc>
          <w:tcPr>
            <w:tcW w:w="4430" w:type="dxa"/>
            <w:tcBorders>
              <w:top w:val="single" w:sz="4" w:space="0" w:color="000000"/>
              <w:left w:val="single" w:sz="4" w:space="0" w:color="000000"/>
              <w:bottom w:val="single" w:sz="4" w:space="0" w:color="000000"/>
              <w:right w:val="single" w:sz="4" w:space="0" w:color="000000"/>
            </w:tcBorders>
            <w:vAlign w:val="center"/>
          </w:tcPr>
          <w:p w14:paraId="610C26FD"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r w:rsidRPr="0090027E">
              <w:rPr>
                <w:rFonts w:ascii="Times New Roman" w:hAnsi="Times New Roman"/>
                <w:b/>
              </w:rPr>
              <w:t>Sorumlu Olduğu Kısım:</w:t>
            </w:r>
          </w:p>
        </w:tc>
      </w:tr>
      <w:tr w:rsidR="00703B54" w:rsidRPr="0090027E" w14:paraId="27A44F15" w14:textId="77777777" w:rsidTr="00AF16D1">
        <w:trPr>
          <w:trHeight w:val="1382"/>
        </w:trPr>
        <w:tc>
          <w:tcPr>
            <w:tcW w:w="4678" w:type="dxa"/>
            <w:tcBorders>
              <w:top w:val="single" w:sz="4" w:space="0" w:color="000000"/>
              <w:left w:val="single" w:sz="4" w:space="0" w:color="000000"/>
              <w:bottom w:val="single" w:sz="4" w:space="0" w:color="000000"/>
            </w:tcBorders>
            <w:vAlign w:val="center"/>
          </w:tcPr>
          <w:p w14:paraId="0B5216D9"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p>
          <w:p w14:paraId="67432B24"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c>
          <w:tcPr>
            <w:tcW w:w="4430" w:type="dxa"/>
            <w:tcBorders>
              <w:top w:val="single" w:sz="4" w:space="0" w:color="000000"/>
              <w:left w:val="single" w:sz="4" w:space="0" w:color="000000"/>
              <w:bottom w:val="single" w:sz="4" w:space="0" w:color="000000"/>
              <w:right w:val="single" w:sz="4" w:space="0" w:color="000000"/>
            </w:tcBorders>
            <w:vAlign w:val="center"/>
          </w:tcPr>
          <w:p w14:paraId="16DAF9A5"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rFonts w:ascii="Times New Roman" w:hAnsi="Times New Roman"/>
                <w:b/>
              </w:rPr>
            </w:pPr>
          </w:p>
          <w:p w14:paraId="69A7E231"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 xml:space="preserve">SERMAYE PİYASASI ARACI </w:t>
            </w:r>
          </w:p>
          <w:p w14:paraId="689D54EE"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r w:rsidRPr="0090027E">
              <w:rPr>
                <w:rFonts w:ascii="Times New Roman" w:hAnsi="Times New Roman"/>
                <w:b/>
              </w:rPr>
              <w:t>NOTUNUN TAMAMI</w:t>
            </w:r>
          </w:p>
          <w:p w14:paraId="76D01436" w14:textId="77777777" w:rsidR="00703B54" w:rsidRPr="0090027E" w:rsidRDefault="00703B54"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rFonts w:ascii="Times New Roman" w:hAnsi="Times New Roman"/>
                <w:b/>
              </w:rPr>
            </w:pPr>
          </w:p>
        </w:tc>
      </w:tr>
    </w:tbl>
    <w:p w14:paraId="2372D13A" w14:textId="77777777" w:rsidR="00AF16D1" w:rsidRDefault="00AF16D1" w:rsidP="00AF16D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67"/>
        <w:jc w:val="both"/>
        <w:rPr>
          <w:rFonts w:ascii="Times New Roman" w:hAnsi="Times New Roman"/>
        </w:rPr>
      </w:pPr>
      <w:r>
        <w:rPr>
          <w:rFonts w:ascii="Times New Roman" w:hAnsi="Times New Roman"/>
        </w:rPr>
        <w:tab/>
      </w:r>
    </w:p>
    <w:p w14:paraId="5F00EF5B" w14:textId="27F8909C" w:rsidR="00AF16D1" w:rsidRPr="0090027E" w:rsidRDefault="00AF16D1" w:rsidP="00AF16D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67"/>
        <w:jc w:val="both"/>
        <w:rPr>
          <w:rFonts w:ascii="Times New Roman" w:hAnsi="Times New Roman"/>
        </w:rPr>
      </w:pPr>
      <w:r>
        <w:rPr>
          <w:rFonts w:ascii="Times New Roman" w:hAnsi="Times New Roman"/>
        </w:rPr>
        <w:tab/>
      </w:r>
      <w:r w:rsidRPr="0090027E">
        <w:rPr>
          <w:rFonts w:ascii="Times New Roman" w:hAnsi="Times New Roman"/>
        </w:rPr>
        <w:t>Mevcut payların halka arzının söz konusu olduğu durumlarda halka arz eden gerçek kişiler ve/veya tüzel kişilerin imza yetkilileri (görevleri/unvanları da belirtilmek suretiyle) sermaye piyasası aracı notunu imzalayacaklardır. Halka arzda mevcut payların satışı söz konusu değilse imza bölümünde halka arz eden ile ilgili imza kısmına yer verilmeyecektir.</w:t>
      </w:r>
    </w:p>
    <w:p w14:paraId="2C3A98B4" w14:textId="3CB50053" w:rsidR="00AF16D1" w:rsidRPr="00AF16D1" w:rsidRDefault="00AF16D1" w:rsidP="00AF16D1">
      <w:pPr>
        <w:tabs>
          <w:tab w:val="left" w:pos="567"/>
          <w:tab w:val="left" w:pos="900"/>
        </w:tabs>
        <w:spacing w:before="120"/>
        <w:ind w:right="567"/>
        <w:jc w:val="both"/>
        <w:rPr>
          <w:rFonts w:ascii="Times New Roman" w:hAnsi="Times New Roman"/>
        </w:rPr>
      </w:pPr>
      <w:r w:rsidRPr="0090027E">
        <w:rPr>
          <w:rFonts w:ascii="Times New Roman" w:hAnsi="Times New Roman"/>
        </w:rPr>
        <w:tab/>
        <w:t>Halka arza aracılığın bir konsorsiyum tarafından yapılması halinde konsorsiyum liderinin yanı sıra ve eş lider(ler) de sermaye piyasası aracı notunu imzalayacaklardır.</w:t>
      </w:r>
    </w:p>
    <w:p w14:paraId="06DA419A"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7E13756D"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4B8CD78D"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753606EC"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34B48F9C"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0DF62187"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05D07A41"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29EED154"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49E14275"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61BF4C28"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3670E0F4" w14:textId="77777777" w:rsidR="00AF16D1" w:rsidRDefault="00AF16D1"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2E993D37" w14:textId="77777777" w:rsidR="00F47FE7" w:rsidRPr="00F47FE7" w:rsidRDefault="00DA377F"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r>
        <w:rPr>
          <w:rFonts w:ascii="Times New Roman" w:hAnsi="Times New Roman"/>
          <w:b/>
        </w:rPr>
        <w:lastRenderedPageBreak/>
        <w:t>S</w:t>
      </w:r>
      <w:r w:rsidR="00F47FE7">
        <w:rPr>
          <w:rFonts w:ascii="Times New Roman" w:hAnsi="Times New Roman"/>
          <w:b/>
        </w:rPr>
        <w:t>ermaye piyasası aracı notunun</w:t>
      </w:r>
      <w:r w:rsidR="00F47FE7" w:rsidRPr="00F47FE7">
        <w:rPr>
          <w:rFonts w:ascii="Times New Roman" w:hAnsi="Times New Roman"/>
          <w:b/>
        </w:rPr>
        <w:t xml:space="preserve"> bir parçası olan bu raporda yer alan bilgilerin</w:t>
      </w:r>
      <w:r>
        <w:rPr>
          <w:rFonts w:ascii="Times New Roman" w:hAnsi="Times New Roman"/>
          <w:b/>
        </w:rPr>
        <w:t>, sahip olduğumuz tüm bilgiler çerçevesinde,</w:t>
      </w:r>
      <w:r w:rsidR="00F47FE7" w:rsidRPr="00F47FE7">
        <w:rPr>
          <w:rFonts w:ascii="Times New Roman" w:hAnsi="Times New Roman"/>
          <w:b/>
        </w:rPr>
        <w:t xml:space="preserve"> gerçeğe uygun olduğunu ve bu bilgilerin anlamını değiştirecek nitelikte bir eksiklik bulunmaması için her türlü makul özenin gösterilmiş olduğunu beyan ederiz.</w:t>
      </w:r>
    </w:p>
    <w:p w14:paraId="47CE3E1F" w14:textId="77777777" w:rsidR="00F47FE7" w:rsidRDefault="00F47FE7"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r w:rsidRPr="00F47FE7">
        <w:rPr>
          <w:rFonts w:ascii="Times New Roman" w:hAnsi="Times New Roman"/>
          <w:b/>
        </w:rPr>
        <w:t xml:space="preserve">İmzalı sorumluluk beyanları </w:t>
      </w:r>
      <w:r>
        <w:rPr>
          <w:rFonts w:ascii="Times New Roman" w:hAnsi="Times New Roman"/>
          <w:b/>
        </w:rPr>
        <w:t>sermaye piyasası aracı notunun</w:t>
      </w:r>
      <w:r w:rsidRPr="00F47FE7">
        <w:rPr>
          <w:rFonts w:ascii="Times New Roman" w:hAnsi="Times New Roman"/>
          <w:b/>
        </w:rPr>
        <w:t xml:space="preserve"> ekinde yer almaktadır.</w:t>
      </w:r>
    </w:p>
    <w:p w14:paraId="4E320E9E" w14:textId="77777777" w:rsidR="00842AA5" w:rsidRDefault="00842AA5" w:rsidP="00F47FE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tbl>
      <w:tblPr>
        <w:tblW w:w="9078" w:type="dxa"/>
        <w:tblInd w:w="-5" w:type="dxa"/>
        <w:tblLayout w:type="fixed"/>
        <w:tblLook w:val="0000" w:firstRow="0" w:lastRow="0" w:firstColumn="0" w:lastColumn="0" w:noHBand="0" w:noVBand="0"/>
      </w:tblPr>
      <w:tblGrid>
        <w:gridCol w:w="4684"/>
        <w:gridCol w:w="4394"/>
      </w:tblGrid>
      <w:tr w:rsidR="00F47FE7" w:rsidRPr="006F1F0B" w14:paraId="79D0F731" w14:textId="77777777" w:rsidTr="00AF16D1">
        <w:trPr>
          <w:trHeight w:val="566"/>
        </w:trPr>
        <w:tc>
          <w:tcPr>
            <w:tcW w:w="4684" w:type="dxa"/>
            <w:tcBorders>
              <w:top w:val="single" w:sz="4" w:space="0" w:color="000000"/>
              <w:left w:val="single" w:sz="4" w:space="0" w:color="000000"/>
              <w:bottom w:val="single" w:sz="4" w:space="0" w:color="000000"/>
            </w:tcBorders>
            <w:vAlign w:val="center"/>
          </w:tcPr>
          <w:p w14:paraId="716797B1" w14:textId="77777777" w:rsidR="00F47FE7" w:rsidRPr="00F47FE7" w:rsidRDefault="00F47FE7" w:rsidP="00F47FE7">
            <w:pPr>
              <w:tabs>
                <w:tab w:val="left" w:pos="720"/>
                <w:tab w:val="left" w:pos="1440"/>
                <w:tab w:val="left" w:pos="2160"/>
                <w:tab w:val="left" w:pos="2880"/>
                <w:tab w:val="left" w:pos="4320"/>
                <w:tab w:val="left" w:pos="5040"/>
                <w:tab w:val="left" w:pos="5760"/>
                <w:tab w:val="left" w:pos="6480"/>
                <w:tab w:val="left" w:pos="7200"/>
                <w:tab w:val="left" w:pos="7920"/>
              </w:tabs>
              <w:spacing w:before="120"/>
              <w:ind w:left="-23" w:right="-103" w:firstLine="23"/>
              <w:jc w:val="center"/>
              <w:rPr>
                <w:rFonts w:ascii="Times New Roman" w:hAnsi="Times New Roman"/>
                <w:b/>
              </w:rPr>
            </w:pPr>
            <w:r w:rsidRPr="00F47FE7">
              <w:rPr>
                <w:rFonts w:ascii="Times New Roman" w:hAnsi="Times New Roman"/>
                <w:b/>
              </w:rPr>
              <w:t>İlgili Denetim, Derecelendirme ve Değerleme Raporlarını Hazırlayan Kuruluşun</w:t>
            </w:r>
            <w:r w:rsidR="00842AA5">
              <w:rPr>
                <w:rStyle w:val="FootnoteReference"/>
                <w:rFonts w:ascii="Times New Roman" w:hAnsi="Times New Roman"/>
                <w:b/>
              </w:rPr>
              <w:footnoteReference w:id="8"/>
            </w:r>
            <w:r w:rsidR="00842AA5">
              <w:rPr>
                <w:rFonts w:ascii="Times New Roman" w:hAnsi="Times New Roman"/>
                <w:b/>
              </w:rPr>
              <w:t xml:space="preserve"> </w:t>
            </w:r>
            <w:r w:rsidRPr="00F47FE7">
              <w:rPr>
                <w:rFonts w:ascii="Times New Roman" w:hAnsi="Times New Roman"/>
                <w:b/>
              </w:rPr>
              <w:t>Ticaret Unvanı ve Yetkilisinin</w:t>
            </w:r>
          </w:p>
          <w:p w14:paraId="2E334867" w14:textId="77777777" w:rsidR="00F47FE7" w:rsidRPr="00F47FE7" w:rsidRDefault="00842AA5" w:rsidP="00F47FE7">
            <w:pPr>
              <w:tabs>
                <w:tab w:val="left" w:pos="720"/>
                <w:tab w:val="left" w:pos="1440"/>
                <w:tab w:val="left" w:pos="2160"/>
                <w:tab w:val="left" w:pos="2880"/>
                <w:tab w:val="left" w:pos="4320"/>
                <w:tab w:val="left" w:pos="5040"/>
                <w:tab w:val="left" w:pos="5760"/>
                <w:tab w:val="left" w:pos="6480"/>
                <w:tab w:val="left" w:pos="7200"/>
                <w:tab w:val="left" w:pos="7920"/>
              </w:tabs>
              <w:spacing w:before="120"/>
              <w:ind w:left="-23" w:right="-103" w:firstLine="23"/>
              <w:jc w:val="center"/>
              <w:rPr>
                <w:rFonts w:ascii="Times New Roman" w:hAnsi="Times New Roman"/>
                <w:b/>
              </w:rPr>
            </w:pPr>
            <w:r>
              <w:rPr>
                <w:rFonts w:ascii="Times New Roman" w:hAnsi="Times New Roman"/>
                <w:b/>
              </w:rPr>
              <w:t>Adı, Soyadı, Görevi</w:t>
            </w:r>
          </w:p>
        </w:tc>
        <w:tc>
          <w:tcPr>
            <w:tcW w:w="4394" w:type="dxa"/>
            <w:tcBorders>
              <w:top w:val="single" w:sz="4" w:space="0" w:color="000000"/>
              <w:left w:val="single" w:sz="4" w:space="0" w:color="000000"/>
              <w:bottom w:val="single" w:sz="4" w:space="0" w:color="000000"/>
              <w:right w:val="single" w:sz="4" w:space="0" w:color="000000"/>
            </w:tcBorders>
            <w:vAlign w:val="center"/>
          </w:tcPr>
          <w:p w14:paraId="006D6EDD" w14:textId="77777777" w:rsidR="00F47FE7" w:rsidRPr="00F47FE7" w:rsidRDefault="00F47FE7" w:rsidP="00F47FE7">
            <w:pPr>
              <w:tabs>
                <w:tab w:val="left" w:pos="720"/>
                <w:tab w:val="left" w:pos="1440"/>
                <w:tab w:val="left" w:pos="2160"/>
                <w:tab w:val="left" w:pos="2880"/>
                <w:tab w:val="left" w:pos="4320"/>
                <w:tab w:val="left" w:pos="5040"/>
                <w:tab w:val="left" w:pos="5760"/>
                <w:tab w:val="left" w:pos="6480"/>
                <w:tab w:val="left" w:pos="7200"/>
                <w:tab w:val="left" w:pos="7920"/>
              </w:tabs>
              <w:spacing w:before="120"/>
              <w:ind w:left="-23" w:right="-103" w:firstLine="567"/>
              <w:jc w:val="center"/>
              <w:rPr>
                <w:rFonts w:ascii="Times New Roman" w:hAnsi="Times New Roman"/>
                <w:b/>
              </w:rPr>
            </w:pPr>
            <w:r w:rsidRPr="00F47FE7">
              <w:rPr>
                <w:rFonts w:ascii="Times New Roman" w:hAnsi="Times New Roman"/>
                <w:b/>
              </w:rPr>
              <w:t>Sorumlu Olduğu Kısım:</w:t>
            </w:r>
          </w:p>
          <w:p w14:paraId="0142C6CA" w14:textId="77777777" w:rsidR="00F47FE7" w:rsidRPr="00F47FE7" w:rsidRDefault="00F47FE7" w:rsidP="00F47FE7">
            <w:pPr>
              <w:tabs>
                <w:tab w:val="left" w:pos="720"/>
                <w:tab w:val="left" w:pos="1440"/>
                <w:tab w:val="left" w:pos="2160"/>
                <w:tab w:val="left" w:pos="2880"/>
                <w:tab w:val="left" w:pos="4320"/>
                <w:tab w:val="left" w:pos="5040"/>
                <w:tab w:val="left" w:pos="5760"/>
                <w:tab w:val="left" w:pos="6480"/>
                <w:tab w:val="left" w:pos="7200"/>
                <w:tab w:val="left" w:pos="7920"/>
              </w:tabs>
              <w:spacing w:before="120"/>
              <w:ind w:left="-23" w:right="-103" w:firstLine="567"/>
              <w:jc w:val="center"/>
              <w:rPr>
                <w:rFonts w:ascii="Times New Roman" w:hAnsi="Times New Roman"/>
                <w:b/>
              </w:rPr>
            </w:pPr>
          </w:p>
        </w:tc>
      </w:tr>
      <w:tr w:rsidR="00F47FE7" w:rsidRPr="006F1F0B" w14:paraId="5D26F02E" w14:textId="77777777" w:rsidTr="00AF16D1">
        <w:trPr>
          <w:trHeight w:val="702"/>
        </w:trPr>
        <w:tc>
          <w:tcPr>
            <w:tcW w:w="4684" w:type="dxa"/>
            <w:tcBorders>
              <w:top w:val="single" w:sz="4" w:space="0" w:color="000000"/>
              <w:left w:val="single" w:sz="4" w:space="0" w:color="000000"/>
              <w:bottom w:val="single" w:sz="4" w:space="0" w:color="000000"/>
            </w:tcBorders>
            <w:vAlign w:val="center"/>
          </w:tcPr>
          <w:p w14:paraId="60A806E6" w14:textId="77777777" w:rsidR="00F47FE7" w:rsidRPr="00F47FE7" w:rsidRDefault="00F47FE7" w:rsidP="00F47F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291D8D08" w14:textId="77777777" w:rsidR="00F47FE7" w:rsidRPr="00F47FE7" w:rsidRDefault="00F47FE7" w:rsidP="00F47F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6DB83FD3" w14:textId="77777777" w:rsidR="00F47FE7" w:rsidRPr="00F47FE7" w:rsidRDefault="00F47FE7" w:rsidP="00F47F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p w14:paraId="50756C46" w14:textId="77777777" w:rsidR="00F47FE7" w:rsidRPr="00F47FE7" w:rsidRDefault="00F47FE7" w:rsidP="00F47F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center"/>
              <w:rPr>
                <w:rFonts w:ascii="Times New Roman" w:hAnsi="Times New Roman"/>
                <w:b/>
              </w:rPr>
            </w:pPr>
            <w:r w:rsidRPr="00F47FE7">
              <w:rPr>
                <w:rFonts w:ascii="Times New Roman" w:hAnsi="Times New Roman"/>
                <w:b/>
              </w:rPr>
              <w:t>İLGİLİ RAPOR</w:t>
            </w:r>
          </w:p>
          <w:p w14:paraId="43C7A58D" w14:textId="77777777" w:rsidR="00F47FE7" w:rsidRPr="00F47FE7" w:rsidRDefault="00F47FE7" w:rsidP="00F47F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567" w:firstLine="567"/>
              <w:jc w:val="both"/>
              <w:rPr>
                <w:rFonts w:ascii="Times New Roman" w:hAnsi="Times New Roman"/>
                <w:b/>
              </w:rPr>
            </w:pPr>
          </w:p>
        </w:tc>
      </w:tr>
    </w:tbl>
    <w:p w14:paraId="4CA3BD0E" w14:textId="69F5726F" w:rsidR="002D7D24" w:rsidRPr="00AF16D1" w:rsidRDefault="00D56EF2" w:rsidP="00AF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67" w:firstLine="567"/>
        <w:jc w:val="both"/>
        <w:rPr>
          <w:rFonts w:ascii="Times New Roman" w:hAnsi="Times New Roman"/>
          <w:b/>
        </w:rPr>
      </w:pPr>
      <w:r w:rsidRPr="00F47FE7">
        <w:rPr>
          <w:rFonts w:ascii="Times New Roman" w:hAnsi="Times New Roman"/>
          <w:b/>
        </w:rPr>
        <w:tab/>
      </w:r>
    </w:p>
    <w:p w14:paraId="40989FAC" w14:textId="77777777" w:rsidR="00EE12CB" w:rsidRPr="0090027E" w:rsidRDefault="008C0429" w:rsidP="00D56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before="120"/>
        <w:ind w:right="567"/>
        <w:jc w:val="both"/>
        <w:rPr>
          <w:rFonts w:ascii="Times New Roman" w:hAnsi="Times New Roman"/>
          <w:b/>
          <w:szCs w:val="24"/>
        </w:rPr>
      </w:pPr>
      <w:r w:rsidRPr="0090027E">
        <w:rPr>
          <w:rFonts w:ascii="Times New Roman" w:hAnsi="Times New Roman"/>
          <w:b/>
          <w:szCs w:val="24"/>
        </w:rPr>
        <w:t xml:space="preserve">2. </w:t>
      </w:r>
      <w:r w:rsidR="00EE12CB" w:rsidRPr="0090027E">
        <w:rPr>
          <w:rFonts w:ascii="Times New Roman" w:hAnsi="Times New Roman"/>
          <w:b/>
          <w:szCs w:val="24"/>
        </w:rPr>
        <w:t>RİSK FAKTÖRLERİ</w:t>
      </w:r>
    </w:p>
    <w:p w14:paraId="3A325E4E" w14:textId="77777777" w:rsidR="00EE12CB" w:rsidRPr="0090027E" w:rsidRDefault="008C0429" w:rsidP="00D56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before="120"/>
        <w:ind w:right="567" w:firstLine="567"/>
        <w:jc w:val="both"/>
        <w:rPr>
          <w:rFonts w:ascii="Times New Roman" w:hAnsi="Times New Roman"/>
          <w:szCs w:val="24"/>
        </w:rPr>
      </w:pPr>
      <w:r w:rsidRPr="0090027E">
        <w:rPr>
          <w:rFonts w:ascii="Times New Roman" w:hAnsi="Times New Roman"/>
          <w:szCs w:val="24"/>
        </w:rPr>
        <w:t xml:space="preserve">Halka arz edilecek </w:t>
      </w:r>
      <w:r w:rsidR="00AB409C" w:rsidRPr="0090027E">
        <w:rPr>
          <w:rFonts w:ascii="Times New Roman" w:hAnsi="Times New Roman"/>
          <w:szCs w:val="24"/>
        </w:rPr>
        <w:t>paylara ilişkin yatırım kararı verilmesinde</w:t>
      </w:r>
      <w:r w:rsidRPr="0090027E">
        <w:rPr>
          <w:rFonts w:ascii="Times New Roman" w:hAnsi="Times New Roman"/>
          <w:szCs w:val="24"/>
        </w:rPr>
        <w:t xml:space="preserve"> önem taşıyan </w:t>
      </w:r>
      <w:r w:rsidR="00EE12CB" w:rsidRPr="0090027E">
        <w:rPr>
          <w:rFonts w:ascii="Times New Roman" w:hAnsi="Times New Roman"/>
          <w:szCs w:val="24"/>
        </w:rPr>
        <w:t xml:space="preserve">risklere bu bölümde yer verilecektir. Bu bölümün son derece detaylı olarak yatırım yapma kararını </w:t>
      </w:r>
      <w:r w:rsidRPr="0090027E">
        <w:rPr>
          <w:rFonts w:ascii="Times New Roman" w:hAnsi="Times New Roman"/>
          <w:szCs w:val="24"/>
        </w:rPr>
        <w:t>e</w:t>
      </w:r>
      <w:r w:rsidR="00EE12CB" w:rsidRPr="0090027E">
        <w:rPr>
          <w:rFonts w:ascii="Times New Roman" w:hAnsi="Times New Roman"/>
          <w:szCs w:val="24"/>
        </w:rPr>
        <w:t>tkileyebilecek önemdeki tüm risk faktörlerini içerecek şekilde doldurulması gerekmektedir.</w:t>
      </w:r>
      <w:r w:rsidR="00AB409C" w:rsidRPr="0090027E">
        <w:rPr>
          <w:rFonts w:ascii="Times New Roman" w:hAnsi="Times New Roman"/>
          <w:szCs w:val="24"/>
        </w:rPr>
        <w:t xml:space="preserve"> Risklerin belli başlıklar altında sınıflandırılması mümkündür. </w:t>
      </w:r>
      <w:r w:rsidR="00AB409C" w:rsidRPr="0090027E">
        <w:rPr>
          <w:rFonts w:ascii="Times New Roman" w:hAnsi="Times New Roman"/>
          <w:i/>
          <w:szCs w:val="24"/>
          <w:u w:val="single"/>
        </w:rPr>
        <w:t>İhraççıya veya ihraççının içinde bulunduğu sektöre ilişkin riskler</w:t>
      </w:r>
      <w:r w:rsidR="0040591D" w:rsidRPr="0090027E">
        <w:rPr>
          <w:rFonts w:ascii="Times New Roman" w:hAnsi="Times New Roman"/>
          <w:i/>
          <w:szCs w:val="24"/>
          <w:u w:val="single"/>
        </w:rPr>
        <w:t>e</w:t>
      </w:r>
      <w:r w:rsidR="00AB409C" w:rsidRPr="0090027E">
        <w:rPr>
          <w:rFonts w:ascii="Times New Roman" w:hAnsi="Times New Roman"/>
          <w:i/>
          <w:szCs w:val="24"/>
          <w:u w:val="single"/>
        </w:rPr>
        <w:t xml:space="preserve"> bu bölümde yer </w:t>
      </w:r>
      <w:r w:rsidR="004250A3" w:rsidRPr="0090027E">
        <w:rPr>
          <w:rFonts w:ascii="Times New Roman" w:hAnsi="Times New Roman"/>
          <w:i/>
          <w:szCs w:val="24"/>
          <w:u w:val="single"/>
        </w:rPr>
        <w:t>verilmeyecektir</w:t>
      </w:r>
      <w:r w:rsidR="004250A3" w:rsidRPr="0090027E">
        <w:rPr>
          <w:rFonts w:ascii="Times New Roman" w:hAnsi="Times New Roman"/>
          <w:szCs w:val="24"/>
        </w:rPr>
        <w:t>.</w:t>
      </w:r>
    </w:p>
    <w:p w14:paraId="3B3206A3" w14:textId="77777777" w:rsidR="00D55F83" w:rsidRPr="0090027E" w:rsidRDefault="00D55F83" w:rsidP="004927C0">
      <w:pPr>
        <w:tabs>
          <w:tab w:val="left" w:pos="9498"/>
        </w:tabs>
        <w:ind w:right="567" w:firstLine="567"/>
        <w:jc w:val="both"/>
        <w:rPr>
          <w:rFonts w:ascii="Times New Roman" w:hAnsi="Times New Roman"/>
          <w:b/>
        </w:rPr>
      </w:pPr>
    </w:p>
    <w:p w14:paraId="09356CBE" w14:textId="77777777" w:rsidR="003D6B1A" w:rsidRPr="0090027E" w:rsidRDefault="008C0429" w:rsidP="00B97F30">
      <w:pPr>
        <w:pStyle w:val="Heading1"/>
        <w:tabs>
          <w:tab w:val="left" w:pos="0"/>
          <w:tab w:val="left" w:pos="9498"/>
        </w:tabs>
        <w:spacing w:before="120" w:line="240" w:lineRule="auto"/>
        <w:ind w:right="554"/>
        <w:rPr>
          <w:rFonts w:ascii="Times New Roman" w:hAnsi="Times New Roman"/>
          <w:bCs/>
          <w:szCs w:val="24"/>
        </w:rPr>
      </w:pPr>
      <w:r w:rsidRPr="0090027E">
        <w:rPr>
          <w:rFonts w:ascii="Times New Roman" w:hAnsi="Times New Roman"/>
          <w:bCs/>
          <w:szCs w:val="24"/>
        </w:rPr>
        <w:t xml:space="preserve">3. </w:t>
      </w:r>
      <w:r w:rsidR="00BF4F2E" w:rsidRPr="0090027E">
        <w:rPr>
          <w:rFonts w:ascii="Times New Roman" w:hAnsi="Times New Roman"/>
          <w:bCs/>
          <w:szCs w:val="24"/>
        </w:rPr>
        <w:t xml:space="preserve">İHRAÇÇIYA İLİŞKİN </w:t>
      </w:r>
      <w:r w:rsidR="007C16B7" w:rsidRPr="0090027E">
        <w:rPr>
          <w:rFonts w:ascii="Times New Roman" w:hAnsi="Times New Roman"/>
          <w:bCs/>
          <w:szCs w:val="24"/>
        </w:rPr>
        <w:t xml:space="preserve">TEMEL </w:t>
      </w:r>
      <w:r w:rsidR="003D6B1A" w:rsidRPr="0090027E">
        <w:rPr>
          <w:rFonts w:ascii="Times New Roman" w:hAnsi="Times New Roman"/>
          <w:bCs/>
          <w:szCs w:val="24"/>
        </w:rPr>
        <w:t xml:space="preserve">BİLGİLER </w:t>
      </w:r>
    </w:p>
    <w:p w14:paraId="61995A1C" w14:textId="77777777" w:rsidR="00B74330" w:rsidRPr="0090027E" w:rsidRDefault="00B74330" w:rsidP="00B97F30">
      <w:pPr>
        <w:pStyle w:val="Heading1"/>
        <w:tabs>
          <w:tab w:val="left" w:pos="0"/>
          <w:tab w:val="left" w:pos="9498"/>
        </w:tabs>
        <w:spacing w:before="120" w:line="240" w:lineRule="auto"/>
        <w:ind w:right="554"/>
        <w:rPr>
          <w:rFonts w:ascii="Times New Roman" w:hAnsi="Times New Roman"/>
          <w:bCs/>
          <w:szCs w:val="24"/>
        </w:rPr>
      </w:pPr>
      <w:r w:rsidRPr="0090027E">
        <w:rPr>
          <w:rFonts w:ascii="Times New Roman" w:hAnsi="Times New Roman"/>
          <w:bCs/>
          <w:szCs w:val="24"/>
        </w:rPr>
        <w:t>3.1. İşletme sermayesi beyanı</w:t>
      </w:r>
      <w:r w:rsidR="00DD6815" w:rsidRPr="0090027E">
        <w:rPr>
          <w:rFonts w:ascii="Times New Roman" w:hAnsi="Times New Roman"/>
          <w:bCs/>
          <w:szCs w:val="24"/>
        </w:rPr>
        <w:t>:</w:t>
      </w:r>
    </w:p>
    <w:p w14:paraId="5322E100" w14:textId="77777777" w:rsidR="00842AA5" w:rsidRPr="00D866F0" w:rsidRDefault="009C1B26" w:rsidP="00B97F30">
      <w:pPr>
        <w:tabs>
          <w:tab w:val="left" w:pos="9498"/>
        </w:tabs>
        <w:spacing w:before="120"/>
        <w:ind w:right="554" w:firstLine="567"/>
        <w:jc w:val="both"/>
        <w:rPr>
          <w:rFonts w:ascii="Times" w:hAnsi="Times"/>
          <w:szCs w:val="24"/>
          <w:lang w:val="tr-TR"/>
        </w:rPr>
      </w:pPr>
      <w:r w:rsidRPr="00D866F0">
        <w:rPr>
          <w:rFonts w:ascii="Times" w:hAnsi="Times"/>
          <w:szCs w:val="24"/>
          <w:lang w:val="tr-TR"/>
        </w:rPr>
        <w:t>Bu bölümde, ihraççı</w:t>
      </w:r>
      <w:r w:rsidR="00CD438A" w:rsidRPr="00D866F0">
        <w:rPr>
          <w:rFonts w:ascii="Times" w:hAnsi="Times"/>
          <w:szCs w:val="24"/>
          <w:lang w:val="tr-TR"/>
        </w:rPr>
        <w:t xml:space="preserve"> kendi değerlendirmesine göre mevcut yükümlülüklerini karşılamak için yeterli</w:t>
      </w:r>
      <w:r w:rsidRPr="00D866F0">
        <w:rPr>
          <w:rFonts w:ascii="Times" w:hAnsi="Times"/>
          <w:szCs w:val="24"/>
          <w:lang w:val="tr-TR"/>
        </w:rPr>
        <w:t xml:space="preserve"> işletme sermayesinin</w:t>
      </w:r>
      <w:r w:rsidR="00CD438A" w:rsidRPr="00D866F0">
        <w:rPr>
          <w:rFonts w:ascii="Times" w:hAnsi="Times"/>
          <w:szCs w:val="24"/>
          <w:lang w:val="tr-TR"/>
        </w:rPr>
        <w:t xml:space="preserve"> olduğunu beyan eder veya </w:t>
      </w:r>
      <w:r w:rsidRPr="00D866F0">
        <w:rPr>
          <w:rFonts w:ascii="Times" w:hAnsi="Times"/>
          <w:szCs w:val="24"/>
          <w:lang w:val="tr-TR"/>
        </w:rPr>
        <w:t>yeterli değilse gerekli ek işletme sermayesinin nasıl temin edileceği</w:t>
      </w:r>
      <w:r w:rsidR="00CD438A" w:rsidRPr="00D866F0">
        <w:rPr>
          <w:rFonts w:ascii="Times" w:hAnsi="Times"/>
          <w:szCs w:val="24"/>
          <w:lang w:val="tr-TR"/>
        </w:rPr>
        <w:t>ne ilişkin</w:t>
      </w:r>
      <w:r w:rsidR="00842AA5" w:rsidRPr="00D866F0">
        <w:rPr>
          <w:rFonts w:ascii="Times" w:hAnsi="Times"/>
          <w:szCs w:val="24"/>
          <w:lang w:val="tr-TR"/>
        </w:rPr>
        <w:t xml:space="preserve"> </w:t>
      </w:r>
      <w:r w:rsidR="00DA377F" w:rsidRPr="00D866F0">
        <w:rPr>
          <w:rFonts w:ascii="Times" w:hAnsi="Times"/>
          <w:szCs w:val="24"/>
          <w:lang w:val="tr-TR"/>
        </w:rPr>
        <w:t>planlara</w:t>
      </w:r>
      <w:r w:rsidR="00CD438A" w:rsidRPr="00D866F0">
        <w:rPr>
          <w:rFonts w:ascii="Times" w:hAnsi="Times"/>
          <w:szCs w:val="24"/>
          <w:lang w:val="tr-TR"/>
        </w:rPr>
        <w:t xml:space="preserve"> yer</w:t>
      </w:r>
      <w:r w:rsidRPr="00D866F0">
        <w:rPr>
          <w:rFonts w:ascii="Times" w:hAnsi="Times"/>
          <w:szCs w:val="24"/>
          <w:lang w:val="tr-TR"/>
        </w:rPr>
        <w:t xml:space="preserve"> veri</w:t>
      </w:r>
      <w:r w:rsidR="00CD438A" w:rsidRPr="00D866F0">
        <w:rPr>
          <w:rFonts w:ascii="Times" w:hAnsi="Times"/>
          <w:szCs w:val="24"/>
          <w:lang w:val="tr-TR"/>
        </w:rPr>
        <w:t>r</w:t>
      </w:r>
      <w:r w:rsidR="00842AA5" w:rsidRPr="00D866F0">
        <w:rPr>
          <w:rFonts w:ascii="Times" w:hAnsi="Times"/>
          <w:szCs w:val="24"/>
          <w:lang w:val="tr-TR"/>
        </w:rPr>
        <w:t>.</w:t>
      </w:r>
    </w:p>
    <w:p w14:paraId="7C1EAE5D" w14:textId="77777777" w:rsidR="009C1B26" w:rsidRPr="00D866F0" w:rsidRDefault="009C1B26" w:rsidP="00B97F30">
      <w:pPr>
        <w:tabs>
          <w:tab w:val="left" w:pos="9498"/>
        </w:tabs>
        <w:spacing w:before="120"/>
        <w:ind w:right="554" w:firstLine="567"/>
        <w:jc w:val="both"/>
        <w:rPr>
          <w:rFonts w:ascii="Times" w:hAnsi="Times"/>
          <w:szCs w:val="24"/>
          <w:lang w:val="tr-TR"/>
        </w:rPr>
      </w:pPr>
      <w:r w:rsidRPr="00D866F0">
        <w:rPr>
          <w:rFonts w:ascii="Times" w:hAnsi="Times"/>
          <w:szCs w:val="24"/>
          <w:lang w:val="tr-TR"/>
        </w:rPr>
        <w:t xml:space="preserve">İşletme sermayesi beyanı, ortaklık görüşüne göre, birçok değişken ve bilgiyi dikkate almak suretiyle en az 12 aylık bir dönem için yeterli nakit akımına sahip olup olmadığına dair geleceğe dönük bir beyandır. İşletme sermayesi beyanının </w:t>
      </w:r>
      <w:r w:rsidR="004B1D8F" w:rsidRPr="00D866F0">
        <w:rPr>
          <w:rFonts w:ascii="Times" w:hAnsi="Times"/>
          <w:szCs w:val="24"/>
          <w:lang w:val="tr-TR"/>
        </w:rPr>
        <w:t>sermaye piyasası</w:t>
      </w:r>
      <w:r w:rsidRPr="00D866F0">
        <w:rPr>
          <w:rFonts w:ascii="Times" w:hAnsi="Times"/>
          <w:szCs w:val="24"/>
          <w:lang w:val="tr-TR"/>
        </w:rPr>
        <w:t xml:space="preserve"> aracı notu tarihinden</w:t>
      </w:r>
      <w:r w:rsidR="00BF62D6" w:rsidRPr="0090027E">
        <w:rPr>
          <w:rStyle w:val="FootnoteReference"/>
          <w:rFonts w:ascii="Times" w:hAnsi="Times"/>
          <w:szCs w:val="24"/>
        </w:rPr>
        <w:footnoteReference w:id="9"/>
      </w:r>
      <w:r w:rsidR="006058DD" w:rsidRPr="00D866F0">
        <w:rPr>
          <w:rFonts w:ascii="Times" w:hAnsi="Times"/>
          <w:szCs w:val="24"/>
          <w:lang w:val="tr-TR"/>
        </w:rPr>
        <w:t xml:space="preserve"> itibaren en az on 12</w:t>
      </w:r>
      <w:r w:rsidRPr="00D866F0">
        <w:rPr>
          <w:rFonts w:ascii="Times" w:hAnsi="Times"/>
          <w:szCs w:val="24"/>
          <w:lang w:val="tr-TR"/>
        </w:rPr>
        <w:t xml:space="preserve"> aylık bir dönemi kapsayacak şekilde verilmesi gerekmekle birlikte, </w:t>
      </w:r>
      <w:r w:rsidR="004B1D8F" w:rsidRPr="00D866F0">
        <w:rPr>
          <w:rFonts w:ascii="Times" w:hAnsi="Times"/>
          <w:szCs w:val="24"/>
          <w:lang w:val="tr-TR"/>
        </w:rPr>
        <w:t xml:space="preserve">ihraççının </w:t>
      </w:r>
      <w:r w:rsidRPr="00D866F0">
        <w:rPr>
          <w:rFonts w:ascii="Times" w:hAnsi="Times"/>
          <w:szCs w:val="24"/>
          <w:lang w:val="tr-TR"/>
        </w:rPr>
        <w:t xml:space="preserve">12 aylık sürenin sonunda işletme sermayesi sıkıntısı yaşanılacağını tahmin etmesi durumunda, bu kısımda ek açıklama yapılması gerekmektedir. </w:t>
      </w:r>
    </w:p>
    <w:p w14:paraId="40141F2B" w14:textId="77777777" w:rsidR="00294C71" w:rsidRPr="00D866F0" w:rsidRDefault="00294C71" w:rsidP="00B97F30">
      <w:pPr>
        <w:tabs>
          <w:tab w:val="left" w:pos="9498"/>
        </w:tabs>
        <w:spacing w:before="120"/>
        <w:ind w:right="554" w:firstLine="567"/>
        <w:jc w:val="both"/>
        <w:rPr>
          <w:rFonts w:ascii="Times" w:hAnsi="Times"/>
          <w:szCs w:val="24"/>
          <w:lang w:val="tr-TR"/>
        </w:rPr>
      </w:pPr>
      <w:r w:rsidRPr="00D866F0">
        <w:rPr>
          <w:rFonts w:ascii="Times" w:hAnsi="Times"/>
          <w:szCs w:val="24"/>
          <w:lang w:val="tr-TR"/>
        </w:rPr>
        <w:t xml:space="preserve">İhraççı, işletme sermayesi beyanı verirken beyan ya da tüm açıklamanın anlaşılır olmasını sağlamalıdır. Diğer bir ifadeyle, işletme sermayesi beyanı, ihraççının görüşüne göre yeterli işletme sermayesinin bulunup bulunmadığı konusunda yatırımcının kafasında hiçbir tereddüde yol açmayacak şekilde açık ve kesin olmalıdır.  </w:t>
      </w:r>
    </w:p>
    <w:p w14:paraId="5EFC9859" w14:textId="77777777" w:rsidR="00294C71" w:rsidRPr="00D866F0" w:rsidRDefault="00294C71" w:rsidP="00B97F30">
      <w:pPr>
        <w:tabs>
          <w:tab w:val="left" w:pos="9498"/>
        </w:tabs>
        <w:spacing w:before="120"/>
        <w:ind w:right="554" w:firstLine="567"/>
        <w:jc w:val="both"/>
        <w:rPr>
          <w:rFonts w:ascii="Times" w:hAnsi="Times"/>
          <w:szCs w:val="24"/>
          <w:lang w:val="tr-TR"/>
        </w:rPr>
      </w:pPr>
      <w:r w:rsidRPr="00D866F0">
        <w:rPr>
          <w:rFonts w:ascii="Times" w:hAnsi="Times"/>
          <w:szCs w:val="24"/>
          <w:lang w:val="tr-TR"/>
        </w:rPr>
        <w:t xml:space="preserve"> İşletme sermayesi beyanının, konsolide finansal tablo hazırlayan ihraççılar için bağlı ortaklıkların yaptığı işlerin de hesaba katılması suretiyle ihraççının tüm işlerine ilişkin kısa vadeli yükümlülükleri için yeterli derece</w:t>
      </w:r>
      <w:r w:rsidR="00486686" w:rsidRPr="00D866F0">
        <w:rPr>
          <w:rFonts w:ascii="Times" w:hAnsi="Times"/>
          <w:szCs w:val="24"/>
          <w:lang w:val="tr-TR"/>
        </w:rPr>
        <w:t>de</w:t>
      </w:r>
      <w:r w:rsidRPr="00D866F0">
        <w:rPr>
          <w:rFonts w:ascii="Times" w:hAnsi="Times"/>
          <w:szCs w:val="24"/>
          <w:lang w:val="tr-TR"/>
        </w:rPr>
        <w:t xml:space="preserve"> işletme sermayesi bulunup bulunmadığı dikkate al</w:t>
      </w:r>
      <w:r w:rsidR="00486686" w:rsidRPr="00D866F0">
        <w:rPr>
          <w:rFonts w:ascii="Times" w:hAnsi="Times"/>
          <w:szCs w:val="24"/>
          <w:lang w:val="tr-TR"/>
        </w:rPr>
        <w:t>ın</w:t>
      </w:r>
      <w:r w:rsidRPr="00D866F0">
        <w:rPr>
          <w:rFonts w:ascii="Times" w:hAnsi="Times"/>
          <w:szCs w:val="24"/>
          <w:lang w:val="tr-TR"/>
        </w:rPr>
        <w:t xml:space="preserve">arak hazırlanması beklenmektedir. Dolayısıyla, ihraççının bağlı ortaklıklarının olması </w:t>
      </w:r>
      <w:r w:rsidRPr="00D866F0">
        <w:rPr>
          <w:rFonts w:ascii="Times" w:hAnsi="Times"/>
          <w:szCs w:val="24"/>
          <w:lang w:val="tr-TR"/>
        </w:rPr>
        <w:lastRenderedPageBreak/>
        <w:t xml:space="preserve">durumunda, işletme sermayesi beyanının tüm gruba ilişkin olması ve tüm bağlı ortaklıkları kapsaması gerekmektedir. İşletme sermayesi grup bazında değerlendirilirken, diğer hususların yanı sıra, grubun banka anlaşmalarının mahiyeti ve bağlı ortaklıklar arasındaki fon transferine yönelik kısıtlamalar da dikkate alınmak durumundadır. </w:t>
      </w:r>
    </w:p>
    <w:p w14:paraId="1B6D8578" w14:textId="77777777" w:rsidR="00294C71" w:rsidRPr="00D866F0" w:rsidRDefault="00294C71" w:rsidP="00B97F30">
      <w:pPr>
        <w:tabs>
          <w:tab w:val="left" w:pos="9498"/>
        </w:tabs>
        <w:spacing w:before="120"/>
        <w:ind w:right="554" w:firstLine="567"/>
        <w:jc w:val="both"/>
        <w:rPr>
          <w:rFonts w:ascii="Times" w:hAnsi="Times"/>
          <w:i/>
          <w:szCs w:val="24"/>
          <w:u w:val="single"/>
          <w:lang w:val="tr-TR"/>
        </w:rPr>
      </w:pPr>
      <w:r w:rsidRPr="00D866F0">
        <w:rPr>
          <w:rFonts w:ascii="Times" w:hAnsi="Times"/>
          <w:szCs w:val="24"/>
          <w:lang w:val="tr-TR"/>
        </w:rPr>
        <w:t xml:space="preserve">İşletme sermayesi beyanının amacı, cari yükümlülükleri karşılamak için yeterli işletme sermayesinin bulunup bulunmadığını açıklamaktır. Bu çerçevede </w:t>
      </w:r>
      <w:r w:rsidRPr="00D866F0">
        <w:rPr>
          <w:rFonts w:ascii="Times" w:hAnsi="Times"/>
          <w:i/>
          <w:szCs w:val="24"/>
          <w:u w:val="single"/>
          <w:lang w:val="tr-TR"/>
        </w:rPr>
        <w:t>açıkça işletme sermayesinin yeterli olduğu ifade edilmeli veya aksi durumunda ek işletme sermayesinin nasıl sağlanacağı açıklanmalıdır.</w:t>
      </w:r>
    </w:p>
    <w:p w14:paraId="53A61F17" w14:textId="77777777" w:rsidR="00294C71" w:rsidRPr="00D866F0" w:rsidRDefault="00294C71" w:rsidP="00B97F30">
      <w:pPr>
        <w:tabs>
          <w:tab w:val="left" w:pos="9498"/>
        </w:tabs>
        <w:spacing w:before="120"/>
        <w:ind w:right="554" w:firstLine="567"/>
        <w:jc w:val="both"/>
        <w:rPr>
          <w:rFonts w:ascii="Times" w:hAnsi="Times"/>
          <w:szCs w:val="24"/>
          <w:lang w:val="tr-TR"/>
        </w:rPr>
      </w:pPr>
      <w:r w:rsidRPr="00D866F0">
        <w:rPr>
          <w:rFonts w:ascii="Times" w:hAnsi="Times"/>
          <w:szCs w:val="24"/>
          <w:lang w:val="tr-TR"/>
        </w:rPr>
        <w:t>İhraççı, işletme sermayesinin yeterliliği hakkında yatırımcıların kendi sonuçlarına ulaşmasına yol açacağından kullandığı varsayımları ayrıntılı olarak açıklama yoluna gitmemelidir.</w:t>
      </w:r>
    </w:p>
    <w:p w14:paraId="27038EAC" w14:textId="77777777" w:rsidR="00294C71" w:rsidRPr="0090027E" w:rsidRDefault="00294C71" w:rsidP="00B97F30">
      <w:pPr>
        <w:tabs>
          <w:tab w:val="left" w:pos="9498"/>
        </w:tabs>
        <w:spacing w:before="120"/>
        <w:ind w:right="554" w:firstLine="567"/>
        <w:jc w:val="both"/>
        <w:rPr>
          <w:rFonts w:ascii="Times" w:hAnsi="Times"/>
          <w:szCs w:val="24"/>
        </w:rPr>
      </w:pPr>
      <w:r w:rsidRPr="0090027E">
        <w:rPr>
          <w:rFonts w:ascii="Times" w:hAnsi="Times"/>
          <w:szCs w:val="24"/>
        </w:rPr>
        <w:t>Açık bir beyan verirken, aşağıdaki hususlara dikkat edilmelidir.</w:t>
      </w:r>
    </w:p>
    <w:p w14:paraId="4E8523BE" w14:textId="77777777" w:rsidR="00294C71" w:rsidRPr="0090027E" w:rsidRDefault="00294C71" w:rsidP="00B97F30">
      <w:pPr>
        <w:tabs>
          <w:tab w:val="left" w:pos="9498"/>
        </w:tabs>
        <w:spacing w:before="120"/>
        <w:ind w:right="554" w:firstLine="567"/>
        <w:jc w:val="both"/>
        <w:rPr>
          <w:rFonts w:ascii="Times" w:hAnsi="Times"/>
          <w:szCs w:val="24"/>
        </w:rPr>
      </w:pPr>
      <w:r w:rsidRPr="0090027E">
        <w:rPr>
          <w:rFonts w:ascii="Times" w:hAnsi="Times"/>
          <w:szCs w:val="24"/>
        </w:rPr>
        <w:t>-“Yeterli işletme sermayesi vardır” denilmeli, “Yeterli işletme sermayesi olabilir” vb. kesin olmayan ifadeler kullanılmamalıdır.</w:t>
      </w:r>
    </w:p>
    <w:p w14:paraId="64B8FFE5" w14:textId="77777777" w:rsidR="00294C71" w:rsidRPr="0090027E" w:rsidRDefault="00294C71" w:rsidP="00B97F30">
      <w:pPr>
        <w:tabs>
          <w:tab w:val="left" w:pos="9498"/>
        </w:tabs>
        <w:spacing w:before="120"/>
        <w:ind w:right="554" w:firstLine="567"/>
        <w:jc w:val="both"/>
        <w:rPr>
          <w:rFonts w:ascii="Times" w:hAnsi="Times"/>
          <w:szCs w:val="24"/>
        </w:rPr>
      </w:pPr>
      <w:r w:rsidRPr="0090027E">
        <w:rPr>
          <w:rFonts w:ascii="Times" w:hAnsi="Times"/>
          <w:szCs w:val="24"/>
        </w:rPr>
        <w:t>-Varsayımlar, duyarlılıklar, risk faktörleri ya da kısıtlamalara yer verilmemelidir. Tüm işletme sermayesi beyanlarının makul varsayımlara dayanılarak yapılması gerekmektedir.</w:t>
      </w:r>
    </w:p>
    <w:p w14:paraId="283DE629" w14:textId="77777777" w:rsidR="00294C71" w:rsidRPr="0090027E" w:rsidRDefault="00294C71" w:rsidP="00B97F30">
      <w:pPr>
        <w:tabs>
          <w:tab w:val="left" w:pos="567"/>
          <w:tab w:val="left" w:pos="9498"/>
        </w:tabs>
        <w:spacing w:before="120"/>
        <w:ind w:right="554" w:firstLine="567"/>
        <w:jc w:val="both"/>
        <w:rPr>
          <w:rFonts w:ascii="Times" w:hAnsi="Times"/>
          <w:i/>
          <w:szCs w:val="24"/>
          <w:u w:val="single"/>
        </w:rPr>
      </w:pPr>
      <w:r w:rsidRPr="0090027E">
        <w:rPr>
          <w:rFonts w:ascii="Times" w:hAnsi="Times"/>
          <w:i/>
          <w:szCs w:val="24"/>
          <w:u w:val="single"/>
        </w:rPr>
        <w:t>İhraççı, işletme sermayesinin yeterli olduğu beyanını yapamayacak durumda ise yeterli işletme sermayesine sahip olmadığını net bir biçimde beyan etmelidir. Diğer bir ifadeyle, ihraççı “cari yükümlülükleri karşılamak üzere yeterli işletme sermayesi yoktur” şeklinde açık bir beyan vermelidir.</w:t>
      </w:r>
    </w:p>
    <w:p w14:paraId="69B370EF" w14:textId="77777777" w:rsidR="00294C71" w:rsidRPr="0090027E" w:rsidRDefault="00294C71" w:rsidP="00B97F30">
      <w:pPr>
        <w:tabs>
          <w:tab w:val="left" w:pos="9498"/>
        </w:tabs>
        <w:spacing w:before="120"/>
        <w:ind w:right="554" w:firstLine="567"/>
        <w:jc w:val="both"/>
        <w:rPr>
          <w:rFonts w:ascii="Times" w:hAnsi="Times"/>
          <w:szCs w:val="24"/>
        </w:rPr>
      </w:pPr>
      <w:r w:rsidRPr="0090027E">
        <w:rPr>
          <w:rFonts w:ascii="Times" w:hAnsi="Times"/>
          <w:szCs w:val="24"/>
        </w:rPr>
        <w:t>Bu açıklamayı takiben, yatırımcıların ihraççının işletme sermayesinin durumu hakkında tam olarak bilgilendirilmelerini teminen açıklanması gerekli diğer hususlar aşağıda verilmektedir:</w:t>
      </w:r>
    </w:p>
    <w:p w14:paraId="240069F3" w14:textId="77777777" w:rsidR="00294C71" w:rsidRPr="0090027E" w:rsidRDefault="00294C71" w:rsidP="00D56EF2">
      <w:pPr>
        <w:numPr>
          <w:ilvl w:val="0"/>
          <w:numId w:val="5"/>
        </w:numPr>
        <w:tabs>
          <w:tab w:val="clear" w:pos="1080"/>
          <w:tab w:val="left" w:pos="851"/>
          <w:tab w:val="left" w:pos="9498"/>
        </w:tabs>
        <w:spacing w:before="120"/>
        <w:ind w:left="0" w:right="554" w:firstLine="567"/>
        <w:jc w:val="both"/>
        <w:rPr>
          <w:rFonts w:ascii="Times" w:hAnsi="Times"/>
          <w:szCs w:val="24"/>
        </w:rPr>
      </w:pPr>
      <w:r w:rsidRPr="0090027E">
        <w:rPr>
          <w:rFonts w:ascii="Times" w:hAnsi="Times"/>
          <w:szCs w:val="24"/>
        </w:rPr>
        <w:t>İlgili zamanlama: İşletme sermayesinin ne kadarlık bir süre için yeterli olduğunun açıklanması gerekmektedir. Konuya ilişkin açıklama “İhraççının işletme sermayesinin ne zaman bitmesi bekleniyor? (örneğin hemen ya da altı ay içerisinde bitecek)  sorusuna cevap verebilmelidir.</w:t>
      </w:r>
    </w:p>
    <w:p w14:paraId="3EED630C" w14:textId="77777777" w:rsidR="00294C71" w:rsidRPr="0090027E" w:rsidRDefault="00294C71" w:rsidP="00D56EF2">
      <w:pPr>
        <w:numPr>
          <w:ilvl w:val="0"/>
          <w:numId w:val="5"/>
        </w:numPr>
        <w:tabs>
          <w:tab w:val="clear" w:pos="1080"/>
          <w:tab w:val="left" w:pos="851"/>
          <w:tab w:val="left" w:pos="9498"/>
        </w:tabs>
        <w:spacing w:before="120"/>
        <w:ind w:left="0" w:right="554" w:firstLine="567"/>
        <w:jc w:val="both"/>
        <w:rPr>
          <w:rFonts w:ascii="Times" w:hAnsi="Times"/>
          <w:szCs w:val="24"/>
        </w:rPr>
      </w:pPr>
      <w:r w:rsidRPr="0090027E">
        <w:rPr>
          <w:rFonts w:ascii="Times" w:hAnsi="Times"/>
          <w:szCs w:val="24"/>
        </w:rPr>
        <w:t>İşletme sermayesi açığı: İşletme sermayesi açığının yaklaşık tutarı açıklanmalıdır. Örneğin, açıklama “İhraççı ne kadar daha ek fona ihtiyaç duymaktadır” sorusunu cevaplandırmalıdır.</w:t>
      </w:r>
    </w:p>
    <w:p w14:paraId="33FDA00C" w14:textId="345FA2ED" w:rsidR="00294C71" w:rsidRPr="0090027E" w:rsidRDefault="000A63DD" w:rsidP="00D56EF2">
      <w:pPr>
        <w:numPr>
          <w:ilvl w:val="0"/>
          <w:numId w:val="5"/>
        </w:numPr>
        <w:tabs>
          <w:tab w:val="clear" w:pos="1080"/>
          <w:tab w:val="left" w:pos="851"/>
          <w:tab w:val="left" w:pos="9498"/>
        </w:tabs>
        <w:spacing w:before="120"/>
        <w:ind w:left="0" w:right="554" w:firstLine="567"/>
        <w:jc w:val="both"/>
        <w:rPr>
          <w:rFonts w:ascii="Times" w:hAnsi="Times"/>
          <w:szCs w:val="24"/>
        </w:rPr>
      </w:pPr>
      <w:r>
        <w:rPr>
          <w:rFonts w:ascii="Times" w:hAnsi="Times"/>
          <w:szCs w:val="24"/>
        </w:rPr>
        <w:t xml:space="preserve"> </w:t>
      </w:r>
      <w:r w:rsidR="00294C71" w:rsidRPr="0090027E">
        <w:rPr>
          <w:rFonts w:ascii="Times" w:hAnsi="Times"/>
          <w:szCs w:val="24"/>
        </w:rPr>
        <w:t xml:space="preserve">Eylem planı: Açıklama, ihraççı işletme sermayesindeki cari açığın nasıl kapatılmasının planlandığına ilişkin cevabı içermelidir. Önerilen eylem planlarının ayrıntılarına yer verilmelidir. Eylem planlarına ilişkin çeşitli örnekler aşağıda yer almaktadır.  </w:t>
      </w:r>
    </w:p>
    <w:p w14:paraId="23F1BA49" w14:textId="77777777" w:rsidR="00294C71" w:rsidRPr="0090027E" w:rsidRDefault="00294C71" w:rsidP="00B97F30">
      <w:pPr>
        <w:numPr>
          <w:ilvl w:val="0"/>
          <w:numId w:val="2"/>
        </w:numPr>
        <w:tabs>
          <w:tab w:val="clear" w:pos="600"/>
          <w:tab w:val="left" w:pos="851"/>
          <w:tab w:val="left" w:pos="9498"/>
        </w:tabs>
        <w:spacing w:before="120"/>
        <w:ind w:left="0" w:right="554" w:firstLine="567"/>
        <w:jc w:val="both"/>
        <w:rPr>
          <w:rFonts w:ascii="Times" w:hAnsi="Times"/>
          <w:szCs w:val="24"/>
        </w:rPr>
      </w:pPr>
      <w:r w:rsidRPr="0090027E">
        <w:rPr>
          <w:rFonts w:ascii="Times" w:hAnsi="Times"/>
          <w:szCs w:val="24"/>
        </w:rPr>
        <w:t>Yeniden finansman</w:t>
      </w:r>
    </w:p>
    <w:p w14:paraId="0B8458C4" w14:textId="77777777" w:rsidR="00294C71" w:rsidRPr="0090027E" w:rsidRDefault="00294C71" w:rsidP="00B97F30">
      <w:pPr>
        <w:numPr>
          <w:ilvl w:val="0"/>
          <w:numId w:val="2"/>
        </w:numPr>
        <w:tabs>
          <w:tab w:val="clear" w:pos="600"/>
          <w:tab w:val="left" w:pos="851"/>
          <w:tab w:val="left" w:pos="9498"/>
        </w:tabs>
        <w:spacing w:before="120"/>
        <w:ind w:left="0" w:right="554" w:firstLine="567"/>
        <w:jc w:val="both"/>
        <w:rPr>
          <w:rFonts w:ascii="Times" w:hAnsi="Times"/>
          <w:szCs w:val="24"/>
        </w:rPr>
      </w:pPr>
      <w:r w:rsidRPr="0090027E">
        <w:rPr>
          <w:rFonts w:ascii="Times" w:hAnsi="Times"/>
          <w:szCs w:val="24"/>
        </w:rPr>
        <w:t>Kredi koşullarının/olanakların yeniden müzakeresi</w:t>
      </w:r>
    </w:p>
    <w:p w14:paraId="6F4E0D4C" w14:textId="77777777" w:rsidR="00294C71" w:rsidRPr="0090027E" w:rsidRDefault="00294C71" w:rsidP="00B97F30">
      <w:pPr>
        <w:numPr>
          <w:ilvl w:val="0"/>
          <w:numId w:val="2"/>
        </w:numPr>
        <w:tabs>
          <w:tab w:val="clear" w:pos="600"/>
          <w:tab w:val="left" w:pos="851"/>
          <w:tab w:val="left" w:pos="9498"/>
        </w:tabs>
        <w:spacing w:before="120"/>
        <w:ind w:left="0" w:right="554" w:firstLine="567"/>
        <w:jc w:val="both"/>
        <w:rPr>
          <w:rFonts w:ascii="Times" w:hAnsi="Times"/>
          <w:szCs w:val="24"/>
        </w:rPr>
      </w:pPr>
      <w:r w:rsidRPr="0090027E">
        <w:rPr>
          <w:rFonts w:ascii="Times" w:hAnsi="Times"/>
          <w:szCs w:val="24"/>
        </w:rPr>
        <w:t>İsteğe bağlı sermaye harcamalarının azaltılması</w:t>
      </w:r>
    </w:p>
    <w:p w14:paraId="2061225C" w14:textId="77777777" w:rsidR="00294C71" w:rsidRPr="0090027E" w:rsidRDefault="00294C71" w:rsidP="00B97F30">
      <w:pPr>
        <w:numPr>
          <w:ilvl w:val="0"/>
          <w:numId w:val="2"/>
        </w:numPr>
        <w:tabs>
          <w:tab w:val="clear" w:pos="600"/>
          <w:tab w:val="left" w:pos="851"/>
          <w:tab w:val="left" w:pos="9498"/>
        </w:tabs>
        <w:spacing w:before="120"/>
        <w:ind w:left="0" w:right="554" w:firstLine="567"/>
        <w:jc w:val="both"/>
        <w:rPr>
          <w:rFonts w:ascii="Times" w:hAnsi="Times"/>
          <w:szCs w:val="24"/>
        </w:rPr>
      </w:pPr>
      <w:r w:rsidRPr="0090027E">
        <w:rPr>
          <w:rFonts w:ascii="Times" w:hAnsi="Times"/>
          <w:szCs w:val="24"/>
        </w:rPr>
        <w:t>Varlık satışı</w:t>
      </w:r>
    </w:p>
    <w:p w14:paraId="496FDFBD" w14:textId="77777777" w:rsidR="00294C71" w:rsidRPr="0090027E" w:rsidRDefault="00294C71" w:rsidP="00B97F30">
      <w:pPr>
        <w:tabs>
          <w:tab w:val="left" w:pos="9498"/>
        </w:tabs>
        <w:spacing w:before="120"/>
        <w:ind w:right="554" w:firstLine="567"/>
        <w:jc w:val="both"/>
        <w:rPr>
          <w:rFonts w:ascii="Times" w:hAnsi="Times"/>
          <w:szCs w:val="24"/>
        </w:rPr>
      </w:pPr>
      <w:r w:rsidRPr="0090027E">
        <w:rPr>
          <w:rFonts w:ascii="Times" w:hAnsi="Times"/>
          <w:szCs w:val="24"/>
        </w:rPr>
        <w:t>İhraççıların önerilen eylemlerin zamanlaması konusunda açıklama yapmaları önemlidir.</w:t>
      </w:r>
    </w:p>
    <w:p w14:paraId="63E737F7" w14:textId="77777777" w:rsidR="00294C71" w:rsidRPr="0090027E" w:rsidRDefault="00294C71" w:rsidP="00B97F30">
      <w:pPr>
        <w:numPr>
          <w:ilvl w:val="0"/>
          <w:numId w:val="40"/>
        </w:numPr>
        <w:tabs>
          <w:tab w:val="left" w:pos="851"/>
        </w:tabs>
        <w:spacing w:before="120"/>
        <w:ind w:left="0" w:right="554" w:firstLine="567"/>
        <w:jc w:val="both"/>
        <w:rPr>
          <w:rFonts w:ascii="Times" w:hAnsi="Times"/>
          <w:szCs w:val="24"/>
        </w:rPr>
      </w:pPr>
      <w:r w:rsidRPr="0090027E">
        <w:rPr>
          <w:rFonts w:ascii="Times" w:hAnsi="Times"/>
          <w:szCs w:val="24"/>
        </w:rPr>
        <w:t>Belirtiler: İlgili olduğu durumda, önerilen eylemin başarısız olabileceğine dair emarelerin açıklanması gerekmektedir. Örneğin, ihraççının iflas etmesine ya da tasfiyeye girip girmeyeceğine yönelik ihtimalin bulunup bulunmadığı vb.</w:t>
      </w:r>
    </w:p>
    <w:p w14:paraId="385AE48F" w14:textId="77777777" w:rsidR="00B62567" w:rsidRPr="0090027E" w:rsidRDefault="00B74330" w:rsidP="00B97F30">
      <w:pPr>
        <w:pStyle w:val="Heading1"/>
        <w:tabs>
          <w:tab w:val="left" w:pos="0"/>
          <w:tab w:val="left" w:pos="9498"/>
        </w:tabs>
        <w:spacing w:before="120" w:line="240" w:lineRule="auto"/>
        <w:ind w:right="554"/>
        <w:rPr>
          <w:rFonts w:ascii="Times New Roman" w:hAnsi="Times New Roman"/>
          <w:bCs/>
          <w:szCs w:val="24"/>
        </w:rPr>
      </w:pPr>
      <w:r w:rsidRPr="0090027E">
        <w:rPr>
          <w:rFonts w:ascii="Times New Roman" w:hAnsi="Times New Roman"/>
          <w:bCs/>
          <w:szCs w:val="24"/>
        </w:rPr>
        <w:lastRenderedPageBreak/>
        <w:t>3.2.</w:t>
      </w:r>
      <w:r w:rsidR="00EE12CB" w:rsidRPr="0090027E">
        <w:rPr>
          <w:rFonts w:ascii="Times New Roman" w:hAnsi="Times New Roman"/>
          <w:bCs/>
          <w:szCs w:val="24"/>
        </w:rPr>
        <w:t xml:space="preserve"> </w:t>
      </w:r>
      <w:r w:rsidRPr="0090027E">
        <w:rPr>
          <w:rFonts w:ascii="Times New Roman" w:hAnsi="Times New Roman"/>
          <w:bCs/>
          <w:szCs w:val="24"/>
        </w:rPr>
        <w:t xml:space="preserve">İhraççının </w:t>
      </w:r>
      <w:r w:rsidR="00EE12CB" w:rsidRPr="0090027E">
        <w:rPr>
          <w:rFonts w:ascii="Times New Roman" w:hAnsi="Times New Roman"/>
          <w:bCs/>
          <w:szCs w:val="24"/>
        </w:rPr>
        <w:t>son durum itibariyle finansman yapısı ve borçluluk durumu</w:t>
      </w:r>
      <w:r w:rsidR="00DD6815" w:rsidRPr="0090027E">
        <w:rPr>
          <w:rFonts w:ascii="Times New Roman" w:hAnsi="Times New Roman"/>
          <w:bCs/>
          <w:szCs w:val="24"/>
        </w:rPr>
        <w:t>:</w:t>
      </w:r>
    </w:p>
    <w:p w14:paraId="11FF1606" w14:textId="74E14607" w:rsidR="0035405F" w:rsidRPr="0090027E" w:rsidRDefault="00CC73C6" w:rsidP="0035405F">
      <w:pPr>
        <w:tabs>
          <w:tab w:val="left" w:pos="709"/>
          <w:tab w:val="left" w:pos="1276"/>
          <w:tab w:val="left" w:pos="1560"/>
          <w:tab w:val="left" w:pos="9498"/>
        </w:tabs>
        <w:spacing w:before="120"/>
        <w:ind w:right="554" w:firstLine="567"/>
        <w:jc w:val="both"/>
        <w:rPr>
          <w:rFonts w:ascii="Times New Roman" w:hAnsi="Times New Roman"/>
          <w:szCs w:val="24"/>
        </w:rPr>
      </w:pPr>
      <w:r w:rsidRPr="00D866F0">
        <w:rPr>
          <w:rFonts w:ascii="Times New Roman" w:hAnsi="Times New Roman"/>
          <w:szCs w:val="24"/>
          <w:lang w:val="tr-TR"/>
        </w:rPr>
        <w:t>İhraççının</w:t>
      </w:r>
      <w:r w:rsidR="006B44C3" w:rsidRPr="00D866F0">
        <w:rPr>
          <w:rFonts w:ascii="Times New Roman" w:hAnsi="Times New Roman"/>
          <w:szCs w:val="24"/>
          <w:lang w:val="tr-TR"/>
        </w:rPr>
        <w:t xml:space="preserve"> finansman yapısı ve borçluluk durumu hakkında açıklamaya yer verilecektir. Dolaylı ve şarta bağlı yükümlülüklerin ayrı bir paragraf olarak ele alınması ve bunların tutarları ile mahiyetlerine yer verilmesi gerekmektedir. </w:t>
      </w:r>
      <w:r w:rsidR="006B44C3" w:rsidRPr="0090027E">
        <w:rPr>
          <w:rFonts w:ascii="Times New Roman" w:hAnsi="Times New Roman"/>
          <w:szCs w:val="24"/>
        </w:rPr>
        <w:t xml:space="preserve">Konsolide finansal tablo hazırlayan ortaklıklar bu bölümü konsolide olarak hazırlayacaklardır. </w:t>
      </w:r>
      <w:r w:rsidR="00B54DAE" w:rsidRPr="006F2E80">
        <w:rPr>
          <w:rFonts w:ascii="Times New Roman" w:hAnsi="Times New Roman"/>
          <w:szCs w:val="24"/>
          <w:lang w:eastAsia="tr-TR"/>
        </w:rPr>
        <w:t>Konsolide finansal tablo düzenleyen yatırım ortaklıkları ise 01.01.2014 tarihinden sonra başlayan hesap dönemlerine ait ilk ara dönem finansal tablolarından başlamak üzere hem konsolide hem de bireysel finansal tablolarındaki verilere yer vereceklerdir.</w:t>
      </w:r>
      <w:r w:rsidR="00B56A2C">
        <w:rPr>
          <w:rFonts w:ascii="Times New Roman" w:hAnsi="Times New Roman"/>
          <w:szCs w:val="24"/>
          <w:lang w:eastAsia="tr-TR"/>
        </w:rPr>
        <w:t xml:space="preserve"> </w:t>
      </w:r>
      <w:r w:rsidR="006B44C3" w:rsidRPr="0090027E">
        <w:rPr>
          <w:rFonts w:ascii="Times New Roman" w:hAnsi="Times New Roman"/>
          <w:szCs w:val="24"/>
        </w:rPr>
        <w:t xml:space="preserve">Bu bölümde yer alacak bilgiler, </w:t>
      </w:r>
      <w:r w:rsidRPr="0090027E">
        <w:rPr>
          <w:rFonts w:ascii="Times New Roman" w:hAnsi="Times New Roman"/>
          <w:szCs w:val="24"/>
        </w:rPr>
        <w:t>ihraççının</w:t>
      </w:r>
      <w:r w:rsidR="006B44C3" w:rsidRPr="0090027E">
        <w:rPr>
          <w:rFonts w:ascii="Times New Roman" w:hAnsi="Times New Roman"/>
          <w:szCs w:val="24"/>
        </w:rPr>
        <w:t xml:space="preserve"> son ara dönem finansal tablolarından (ara dönem bulunmaması halinde yıllık finansal tablolarından) derlenecektir. </w:t>
      </w:r>
      <w:r w:rsidR="00644629" w:rsidRPr="0090027E">
        <w:rPr>
          <w:rFonts w:ascii="Times New Roman" w:hAnsi="Times New Roman"/>
          <w:szCs w:val="24"/>
        </w:rPr>
        <w:t>Son finansal tablo tarihinden itibaren 90 gün geçmiş olması ve önemli bir değişiklik bulunması durumda bu bilgilerin son durum itibariyle güncellenmesi gerekmektedir.</w:t>
      </w:r>
      <w:r w:rsidR="00644629" w:rsidRPr="0090027E">
        <w:t xml:space="preserve"> </w:t>
      </w:r>
      <w:r w:rsidR="00644629" w:rsidRPr="0090027E">
        <w:rPr>
          <w:rFonts w:ascii="Times New Roman" w:hAnsi="Times New Roman"/>
          <w:szCs w:val="24"/>
        </w:rPr>
        <w:t xml:space="preserve">Aksi takdirde değişikliklik olmadığı hususu açıkça beyan edilmelidir. </w:t>
      </w:r>
      <w:r w:rsidR="0035405F" w:rsidRPr="0090027E">
        <w:rPr>
          <w:rFonts w:ascii="Times New Roman" w:hAnsi="Times New Roman"/>
          <w:szCs w:val="24"/>
        </w:rPr>
        <w:t xml:space="preserve">Bu durumda ilgili veriler için bağımsız denetimden veya sınırlı </w:t>
      </w:r>
      <w:r w:rsidR="006E48DB">
        <w:rPr>
          <w:rFonts w:ascii="Times New Roman" w:hAnsi="Times New Roman"/>
          <w:szCs w:val="24"/>
        </w:rPr>
        <w:t>denetimden</w:t>
      </w:r>
      <w:r w:rsidR="0035405F" w:rsidRPr="0090027E">
        <w:rPr>
          <w:rFonts w:ascii="Times New Roman" w:hAnsi="Times New Roman"/>
          <w:szCs w:val="24"/>
        </w:rPr>
        <w:t xml:space="preserve"> geçirilme şartı aranmaz.</w:t>
      </w:r>
    </w:p>
    <w:p w14:paraId="01FC9004" w14:textId="77777777" w:rsidR="006B44C3" w:rsidRPr="0090027E" w:rsidRDefault="006B44C3" w:rsidP="00B97F30">
      <w:pPr>
        <w:tabs>
          <w:tab w:val="left" w:pos="709"/>
          <w:tab w:val="left" w:pos="1276"/>
          <w:tab w:val="left" w:pos="1560"/>
          <w:tab w:val="left" w:pos="9498"/>
        </w:tabs>
        <w:spacing w:before="120"/>
        <w:ind w:right="554" w:firstLine="567"/>
        <w:jc w:val="both"/>
      </w:pPr>
    </w:p>
    <w:tbl>
      <w:tblPr>
        <w:tblW w:w="9084" w:type="dxa"/>
        <w:tblInd w:w="97" w:type="dxa"/>
        <w:tblLayout w:type="fixed"/>
        <w:tblLook w:val="0000" w:firstRow="0" w:lastRow="0" w:firstColumn="0" w:lastColumn="0" w:noHBand="0" w:noVBand="0"/>
      </w:tblPr>
      <w:tblGrid>
        <w:gridCol w:w="6018"/>
        <w:gridCol w:w="17"/>
        <w:gridCol w:w="3049"/>
      </w:tblGrid>
      <w:tr w:rsidR="00EE12CB" w:rsidRPr="0090027E" w14:paraId="45A79434" w14:textId="77777777" w:rsidTr="002D7D24">
        <w:trPr>
          <w:trHeight w:val="282"/>
        </w:trPr>
        <w:tc>
          <w:tcPr>
            <w:tcW w:w="6018" w:type="dxa"/>
            <w:tcBorders>
              <w:top w:val="single" w:sz="4" w:space="0" w:color="000000"/>
              <w:left w:val="single" w:sz="4" w:space="0" w:color="000000"/>
              <w:bottom w:val="single" w:sz="4" w:space="0" w:color="000000"/>
            </w:tcBorders>
          </w:tcPr>
          <w:p w14:paraId="512DA6E5"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Finansman Yapısı ve Borçluluk Durumu</w:t>
            </w:r>
          </w:p>
        </w:tc>
        <w:tc>
          <w:tcPr>
            <w:tcW w:w="3066" w:type="dxa"/>
            <w:gridSpan w:val="2"/>
            <w:tcBorders>
              <w:top w:val="single" w:sz="4" w:space="0" w:color="000000"/>
              <w:left w:val="single" w:sz="4" w:space="0" w:color="000000"/>
              <w:bottom w:val="single" w:sz="4" w:space="0" w:color="000000"/>
              <w:right w:val="single" w:sz="4" w:space="0" w:color="000000"/>
            </w:tcBorders>
          </w:tcPr>
          <w:p w14:paraId="5F6876EF" w14:textId="77777777" w:rsidR="00EE12CB" w:rsidRPr="0090027E" w:rsidRDefault="00EE12CB" w:rsidP="00B97F30">
            <w:pPr>
              <w:pStyle w:val="BodyText"/>
              <w:tabs>
                <w:tab w:val="left" w:pos="-24"/>
                <w:tab w:val="left" w:pos="900"/>
                <w:tab w:val="left" w:pos="9048"/>
              </w:tabs>
              <w:snapToGrid w:val="0"/>
              <w:spacing w:before="120"/>
              <w:ind w:right="6"/>
              <w:jc w:val="center"/>
              <w:rPr>
                <w:rFonts w:ascii="Times New Roman" w:hAnsi="Times New Roman"/>
                <w:b/>
                <w:szCs w:val="24"/>
              </w:rPr>
            </w:pPr>
            <w:r w:rsidRPr="0090027E">
              <w:rPr>
                <w:rFonts w:ascii="Times New Roman" w:hAnsi="Times New Roman"/>
                <w:b/>
                <w:szCs w:val="24"/>
              </w:rPr>
              <w:t>Tutar (TL)</w:t>
            </w:r>
          </w:p>
        </w:tc>
      </w:tr>
      <w:tr w:rsidR="00EE12CB" w:rsidRPr="0090027E" w14:paraId="2D3DF626" w14:textId="77777777" w:rsidTr="002D7D24">
        <w:trPr>
          <w:trHeight w:val="230"/>
        </w:trPr>
        <w:tc>
          <w:tcPr>
            <w:tcW w:w="6018" w:type="dxa"/>
            <w:tcBorders>
              <w:top w:val="single" w:sz="4" w:space="0" w:color="000000"/>
              <w:left w:val="single" w:sz="4" w:space="0" w:color="000000"/>
              <w:bottom w:val="single" w:sz="4" w:space="0" w:color="000000"/>
            </w:tcBorders>
          </w:tcPr>
          <w:p w14:paraId="48ED5F83"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Kısa vadeli yükümlülükler</w:t>
            </w:r>
          </w:p>
        </w:tc>
        <w:tc>
          <w:tcPr>
            <w:tcW w:w="3066" w:type="dxa"/>
            <w:gridSpan w:val="2"/>
            <w:tcBorders>
              <w:top w:val="single" w:sz="4" w:space="0" w:color="000000"/>
              <w:left w:val="single" w:sz="4" w:space="0" w:color="000000"/>
              <w:bottom w:val="single" w:sz="4" w:space="0" w:color="000000"/>
              <w:right w:val="single" w:sz="4" w:space="0" w:color="000000"/>
            </w:tcBorders>
          </w:tcPr>
          <w:p w14:paraId="55760F83"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1B0718A3" w14:textId="77777777" w:rsidTr="002D7D24">
        <w:trPr>
          <w:trHeight w:val="222"/>
        </w:trPr>
        <w:tc>
          <w:tcPr>
            <w:tcW w:w="6018" w:type="dxa"/>
            <w:tcBorders>
              <w:top w:val="single" w:sz="4" w:space="0" w:color="000000"/>
              <w:left w:val="single" w:sz="4" w:space="0" w:color="000000"/>
              <w:bottom w:val="single" w:sz="4" w:space="0" w:color="000000"/>
            </w:tcBorders>
          </w:tcPr>
          <w:p w14:paraId="3D18D650"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Garantili</w:t>
            </w:r>
          </w:p>
        </w:tc>
        <w:tc>
          <w:tcPr>
            <w:tcW w:w="3066" w:type="dxa"/>
            <w:gridSpan w:val="2"/>
            <w:tcBorders>
              <w:top w:val="single" w:sz="4" w:space="0" w:color="000000"/>
              <w:left w:val="single" w:sz="4" w:space="0" w:color="000000"/>
              <w:bottom w:val="single" w:sz="4" w:space="0" w:color="000000"/>
              <w:right w:val="single" w:sz="4" w:space="0" w:color="000000"/>
            </w:tcBorders>
          </w:tcPr>
          <w:p w14:paraId="7CE291FA"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635E6AEF" w14:textId="77777777" w:rsidTr="002D7D24">
        <w:trPr>
          <w:trHeight w:val="222"/>
        </w:trPr>
        <w:tc>
          <w:tcPr>
            <w:tcW w:w="6018" w:type="dxa"/>
            <w:tcBorders>
              <w:top w:val="single" w:sz="4" w:space="0" w:color="000000"/>
              <w:left w:val="single" w:sz="4" w:space="0" w:color="000000"/>
              <w:bottom w:val="single" w:sz="4" w:space="0" w:color="000000"/>
            </w:tcBorders>
          </w:tcPr>
          <w:p w14:paraId="7A48DF95"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Teminatlı</w:t>
            </w:r>
          </w:p>
        </w:tc>
        <w:tc>
          <w:tcPr>
            <w:tcW w:w="3066" w:type="dxa"/>
            <w:gridSpan w:val="2"/>
            <w:tcBorders>
              <w:top w:val="single" w:sz="4" w:space="0" w:color="000000"/>
              <w:left w:val="single" w:sz="4" w:space="0" w:color="000000"/>
              <w:bottom w:val="single" w:sz="4" w:space="0" w:color="000000"/>
              <w:right w:val="single" w:sz="4" w:space="0" w:color="000000"/>
            </w:tcBorders>
          </w:tcPr>
          <w:p w14:paraId="58B64413"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569538AA" w14:textId="77777777" w:rsidTr="002D7D24">
        <w:trPr>
          <w:trHeight w:val="230"/>
        </w:trPr>
        <w:tc>
          <w:tcPr>
            <w:tcW w:w="6018" w:type="dxa"/>
            <w:tcBorders>
              <w:top w:val="single" w:sz="4" w:space="0" w:color="000000"/>
              <w:left w:val="single" w:sz="4" w:space="0" w:color="000000"/>
              <w:bottom w:val="single" w:sz="4" w:space="0" w:color="000000"/>
            </w:tcBorders>
          </w:tcPr>
          <w:p w14:paraId="38395174"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 xml:space="preserve">Garantisiz/Teminatsız </w:t>
            </w:r>
          </w:p>
        </w:tc>
        <w:tc>
          <w:tcPr>
            <w:tcW w:w="3066" w:type="dxa"/>
            <w:gridSpan w:val="2"/>
            <w:tcBorders>
              <w:top w:val="single" w:sz="4" w:space="0" w:color="000000"/>
              <w:left w:val="single" w:sz="4" w:space="0" w:color="000000"/>
              <w:bottom w:val="single" w:sz="4" w:space="0" w:color="000000"/>
              <w:right w:val="single" w:sz="4" w:space="0" w:color="000000"/>
            </w:tcBorders>
          </w:tcPr>
          <w:p w14:paraId="09F6A7EF"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48C57973" w14:textId="77777777" w:rsidTr="002D7D24">
        <w:trPr>
          <w:trHeight w:val="222"/>
        </w:trPr>
        <w:tc>
          <w:tcPr>
            <w:tcW w:w="6018" w:type="dxa"/>
            <w:tcBorders>
              <w:top w:val="single" w:sz="4" w:space="0" w:color="000000"/>
              <w:left w:val="single" w:sz="4" w:space="0" w:color="000000"/>
              <w:bottom w:val="single" w:sz="4" w:space="0" w:color="000000"/>
            </w:tcBorders>
          </w:tcPr>
          <w:p w14:paraId="35ABBE7B"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c>
          <w:tcPr>
            <w:tcW w:w="3066" w:type="dxa"/>
            <w:gridSpan w:val="2"/>
            <w:tcBorders>
              <w:top w:val="single" w:sz="4" w:space="0" w:color="000000"/>
              <w:left w:val="single" w:sz="4" w:space="0" w:color="000000"/>
              <w:bottom w:val="single" w:sz="4" w:space="0" w:color="000000"/>
              <w:right w:val="single" w:sz="4" w:space="0" w:color="000000"/>
            </w:tcBorders>
          </w:tcPr>
          <w:p w14:paraId="18B73DAB"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5EF60A12" w14:textId="77777777" w:rsidTr="002D7D24">
        <w:trPr>
          <w:trHeight w:val="452"/>
        </w:trPr>
        <w:tc>
          <w:tcPr>
            <w:tcW w:w="6018" w:type="dxa"/>
            <w:tcBorders>
              <w:top w:val="single" w:sz="4" w:space="0" w:color="000000"/>
              <w:left w:val="single" w:sz="4" w:space="0" w:color="000000"/>
              <w:bottom w:val="single" w:sz="4" w:space="0" w:color="000000"/>
            </w:tcBorders>
          </w:tcPr>
          <w:p w14:paraId="5AD110AF"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Uzun vadeli yükümlülükler (uzun vadeli borçların kısa vadeli kısımları hariç)</w:t>
            </w:r>
          </w:p>
        </w:tc>
        <w:tc>
          <w:tcPr>
            <w:tcW w:w="3066" w:type="dxa"/>
            <w:gridSpan w:val="2"/>
            <w:tcBorders>
              <w:top w:val="single" w:sz="4" w:space="0" w:color="000000"/>
              <w:left w:val="single" w:sz="4" w:space="0" w:color="000000"/>
              <w:bottom w:val="single" w:sz="4" w:space="0" w:color="000000"/>
              <w:right w:val="single" w:sz="4" w:space="0" w:color="000000"/>
            </w:tcBorders>
          </w:tcPr>
          <w:p w14:paraId="2179F699"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326DFCB3" w14:textId="77777777" w:rsidTr="002D7D24">
        <w:trPr>
          <w:trHeight w:val="222"/>
        </w:trPr>
        <w:tc>
          <w:tcPr>
            <w:tcW w:w="6018" w:type="dxa"/>
            <w:tcBorders>
              <w:top w:val="single" w:sz="4" w:space="0" w:color="000000"/>
              <w:left w:val="single" w:sz="4" w:space="0" w:color="000000"/>
              <w:bottom w:val="single" w:sz="4" w:space="0" w:color="000000"/>
            </w:tcBorders>
          </w:tcPr>
          <w:p w14:paraId="1FED411D"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Garantili</w:t>
            </w:r>
          </w:p>
        </w:tc>
        <w:tc>
          <w:tcPr>
            <w:tcW w:w="3066" w:type="dxa"/>
            <w:gridSpan w:val="2"/>
            <w:tcBorders>
              <w:top w:val="single" w:sz="4" w:space="0" w:color="000000"/>
              <w:left w:val="single" w:sz="4" w:space="0" w:color="000000"/>
              <w:bottom w:val="single" w:sz="4" w:space="0" w:color="000000"/>
              <w:right w:val="single" w:sz="4" w:space="0" w:color="000000"/>
            </w:tcBorders>
          </w:tcPr>
          <w:p w14:paraId="6BE7B094"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6310E14E" w14:textId="77777777" w:rsidTr="002D7D24">
        <w:trPr>
          <w:trHeight w:val="222"/>
        </w:trPr>
        <w:tc>
          <w:tcPr>
            <w:tcW w:w="6018" w:type="dxa"/>
            <w:tcBorders>
              <w:top w:val="single" w:sz="4" w:space="0" w:color="000000"/>
              <w:left w:val="single" w:sz="4" w:space="0" w:color="000000"/>
              <w:bottom w:val="single" w:sz="4" w:space="0" w:color="000000"/>
            </w:tcBorders>
          </w:tcPr>
          <w:p w14:paraId="40843E43"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Teminatlı</w:t>
            </w:r>
          </w:p>
        </w:tc>
        <w:tc>
          <w:tcPr>
            <w:tcW w:w="3066" w:type="dxa"/>
            <w:gridSpan w:val="2"/>
            <w:tcBorders>
              <w:top w:val="single" w:sz="4" w:space="0" w:color="000000"/>
              <w:left w:val="single" w:sz="4" w:space="0" w:color="000000"/>
              <w:bottom w:val="single" w:sz="4" w:space="0" w:color="000000"/>
              <w:right w:val="single" w:sz="4" w:space="0" w:color="000000"/>
            </w:tcBorders>
          </w:tcPr>
          <w:p w14:paraId="2C556503"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132E73CB" w14:textId="77777777" w:rsidTr="002D7D24">
        <w:trPr>
          <w:trHeight w:val="222"/>
        </w:trPr>
        <w:tc>
          <w:tcPr>
            <w:tcW w:w="6018" w:type="dxa"/>
            <w:tcBorders>
              <w:top w:val="single" w:sz="4" w:space="0" w:color="000000"/>
              <w:left w:val="single" w:sz="4" w:space="0" w:color="000000"/>
              <w:bottom w:val="single" w:sz="4" w:space="0" w:color="000000"/>
            </w:tcBorders>
          </w:tcPr>
          <w:p w14:paraId="19A0568A"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 xml:space="preserve">Garantisiz/Teminatsız </w:t>
            </w:r>
          </w:p>
        </w:tc>
        <w:tc>
          <w:tcPr>
            <w:tcW w:w="3066" w:type="dxa"/>
            <w:gridSpan w:val="2"/>
            <w:tcBorders>
              <w:top w:val="single" w:sz="4" w:space="0" w:color="000000"/>
              <w:left w:val="single" w:sz="4" w:space="0" w:color="000000"/>
              <w:bottom w:val="single" w:sz="4" w:space="0" w:color="000000"/>
              <w:right w:val="single" w:sz="4" w:space="0" w:color="000000"/>
            </w:tcBorders>
          </w:tcPr>
          <w:p w14:paraId="3724A082"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2D7D24" w:rsidRPr="0090027E" w14:paraId="127C797D" w14:textId="77777777" w:rsidTr="002D7D24">
        <w:trPr>
          <w:trHeight w:val="222"/>
        </w:trPr>
        <w:tc>
          <w:tcPr>
            <w:tcW w:w="6018" w:type="dxa"/>
            <w:tcBorders>
              <w:top w:val="single" w:sz="4" w:space="0" w:color="000000"/>
              <w:left w:val="single" w:sz="4" w:space="0" w:color="000000"/>
              <w:bottom w:val="single" w:sz="4" w:space="0" w:color="000000"/>
            </w:tcBorders>
          </w:tcPr>
          <w:p w14:paraId="781D010B" w14:textId="77777777" w:rsidR="002D7D24" w:rsidRPr="0090027E" w:rsidRDefault="002D7D24"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Kısa ve Uzun Vadeli Yükümlülükler Toplamı</w:t>
            </w:r>
          </w:p>
        </w:tc>
        <w:tc>
          <w:tcPr>
            <w:tcW w:w="3066" w:type="dxa"/>
            <w:gridSpan w:val="2"/>
            <w:tcBorders>
              <w:top w:val="single" w:sz="4" w:space="0" w:color="000000"/>
              <w:left w:val="single" w:sz="4" w:space="0" w:color="000000"/>
              <w:bottom w:val="single" w:sz="4" w:space="0" w:color="000000"/>
              <w:right w:val="single" w:sz="4" w:space="0" w:color="000000"/>
            </w:tcBorders>
          </w:tcPr>
          <w:p w14:paraId="0BBDFC15" w14:textId="77777777" w:rsidR="002D7D24" w:rsidRPr="0090027E" w:rsidRDefault="002D7D24"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7BEE8447" w14:textId="77777777" w:rsidTr="002D7D24">
        <w:trPr>
          <w:trHeight w:val="230"/>
        </w:trPr>
        <w:tc>
          <w:tcPr>
            <w:tcW w:w="6018" w:type="dxa"/>
            <w:tcBorders>
              <w:top w:val="single" w:sz="4" w:space="0" w:color="000000"/>
              <w:left w:val="single" w:sz="4" w:space="0" w:color="000000"/>
              <w:bottom w:val="single" w:sz="4" w:space="0" w:color="000000"/>
            </w:tcBorders>
          </w:tcPr>
          <w:p w14:paraId="4C4D6B4E"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c>
          <w:tcPr>
            <w:tcW w:w="3066" w:type="dxa"/>
            <w:gridSpan w:val="2"/>
            <w:tcBorders>
              <w:top w:val="single" w:sz="4" w:space="0" w:color="000000"/>
              <w:left w:val="single" w:sz="4" w:space="0" w:color="000000"/>
              <w:bottom w:val="single" w:sz="4" w:space="0" w:color="000000"/>
              <w:right w:val="single" w:sz="4" w:space="0" w:color="000000"/>
            </w:tcBorders>
          </w:tcPr>
          <w:p w14:paraId="511A6055"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5D34E1C4" w14:textId="77777777" w:rsidTr="002D7D24">
        <w:trPr>
          <w:trHeight w:val="222"/>
        </w:trPr>
        <w:tc>
          <w:tcPr>
            <w:tcW w:w="6018" w:type="dxa"/>
            <w:tcBorders>
              <w:top w:val="single" w:sz="4" w:space="0" w:color="000000"/>
              <w:left w:val="single" w:sz="4" w:space="0" w:color="000000"/>
              <w:bottom w:val="single" w:sz="4" w:space="0" w:color="000000"/>
            </w:tcBorders>
          </w:tcPr>
          <w:p w14:paraId="08558B1D"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Özkaynaklar</w:t>
            </w:r>
          </w:p>
        </w:tc>
        <w:tc>
          <w:tcPr>
            <w:tcW w:w="3066" w:type="dxa"/>
            <w:gridSpan w:val="2"/>
            <w:tcBorders>
              <w:top w:val="single" w:sz="4" w:space="0" w:color="000000"/>
              <w:left w:val="single" w:sz="4" w:space="0" w:color="000000"/>
              <w:bottom w:val="single" w:sz="4" w:space="0" w:color="000000"/>
              <w:right w:val="single" w:sz="4" w:space="0" w:color="000000"/>
            </w:tcBorders>
          </w:tcPr>
          <w:p w14:paraId="54C679A0"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6076D38A" w14:textId="77777777" w:rsidTr="002D7D24">
        <w:trPr>
          <w:trHeight w:val="222"/>
        </w:trPr>
        <w:tc>
          <w:tcPr>
            <w:tcW w:w="6018" w:type="dxa"/>
            <w:tcBorders>
              <w:top w:val="single" w:sz="4" w:space="0" w:color="000000"/>
              <w:left w:val="single" w:sz="4" w:space="0" w:color="000000"/>
              <w:bottom w:val="single" w:sz="4" w:space="0" w:color="000000"/>
            </w:tcBorders>
          </w:tcPr>
          <w:p w14:paraId="50C5F298"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Ödenmiş/çıkarılmış sermaye</w:t>
            </w:r>
          </w:p>
        </w:tc>
        <w:tc>
          <w:tcPr>
            <w:tcW w:w="3066" w:type="dxa"/>
            <w:gridSpan w:val="2"/>
            <w:tcBorders>
              <w:top w:val="single" w:sz="4" w:space="0" w:color="000000"/>
              <w:left w:val="single" w:sz="4" w:space="0" w:color="000000"/>
              <w:bottom w:val="single" w:sz="4" w:space="0" w:color="000000"/>
              <w:right w:val="single" w:sz="4" w:space="0" w:color="000000"/>
            </w:tcBorders>
          </w:tcPr>
          <w:p w14:paraId="54F89B9E"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096ACB7F" w14:textId="77777777" w:rsidTr="002D7D24">
        <w:trPr>
          <w:trHeight w:val="230"/>
        </w:trPr>
        <w:tc>
          <w:tcPr>
            <w:tcW w:w="6018" w:type="dxa"/>
            <w:tcBorders>
              <w:top w:val="single" w:sz="4" w:space="0" w:color="000000"/>
              <w:left w:val="single" w:sz="4" w:space="0" w:color="000000"/>
              <w:bottom w:val="single" w:sz="4" w:space="0" w:color="000000"/>
            </w:tcBorders>
          </w:tcPr>
          <w:p w14:paraId="499E387D"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Yasal yedekler</w:t>
            </w:r>
          </w:p>
        </w:tc>
        <w:tc>
          <w:tcPr>
            <w:tcW w:w="3066" w:type="dxa"/>
            <w:gridSpan w:val="2"/>
            <w:tcBorders>
              <w:top w:val="single" w:sz="4" w:space="0" w:color="000000"/>
              <w:left w:val="single" w:sz="4" w:space="0" w:color="000000"/>
              <w:bottom w:val="single" w:sz="4" w:space="0" w:color="000000"/>
              <w:right w:val="single" w:sz="4" w:space="0" w:color="000000"/>
            </w:tcBorders>
          </w:tcPr>
          <w:p w14:paraId="55E9E7B4"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40457EA4" w14:textId="77777777" w:rsidTr="002D7D24">
        <w:trPr>
          <w:trHeight w:val="222"/>
        </w:trPr>
        <w:tc>
          <w:tcPr>
            <w:tcW w:w="6018" w:type="dxa"/>
            <w:tcBorders>
              <w:top w:val="single" w:sz="4" w:space="0" w:color="000000"/>
              <w:left w:val="single" w:sz="4" w:space="0" w:color="000000"/>
              <w:bottom w:val="single" w:sz="4" w:space="0" w:color="000000"/>
            </w:tcBorders>
          </w:tcPr>
          <w:p w14:paraId="610D7837"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szCs w:val="24"/>
              </w:rPr>
              <w:t>Diğer yedekler</w:t>
            </w:r>
          </w:p>
        </w:tc>
        <w:tc>
          <w:tcPr>
            <w:tcW w:w="3066" w:type="dxa"/>
            <w:gridSpan w:val="2"/>
            <w:tcBorders>
              <w:top w:val="single" w:sz="4" w:space="0" w:color="000000"/>
              <w:left w:val="single" w:sz="4" w:space="0" w:color="000000"/>
              <w:bottom w:val="single" w:sz="4" w:space="0" w:color="000000"/>
              <w:right w:val="single" w:sz="4" w:space="0" w:color="000000"/>
            </w:tcBorders>
          </w:tcPr>
          <w:p w14:paraId="5CC9AED8"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43CF6759" w14:textId="77777777" w:rsidTr="002D7D24">
        <w:trPr>
          <w:trHeight w:val="222"/>
        </w:trPr>
        <w:tc>
          <w:tcPr>
            <w:tcW w:w="6018" w:type="dxa"/>
            <w:tcBorders>
              <w:top w:val="single" w:sz="4" w:space="0" w:color="000000"/>
              <w:left w:val="single" w:sz="4" w:space="0" w:color="000000"/>
              <w:bottom w:val="single" w:sz="4" w:space="0" w:color="000000"/>
            </w:tcBorders>
          </w:tcPr>
          <w:p w14:paraId="4518422E" w14:textId="77777777" w:rsidR="00EE12CB" w:rsidRPr="0090027E" w:rsidRDefault="006058DD" w:rsidP="00B97F30">
            <w:pPr>
              <w:pStyle w:val="BodyText"/>
              <w:tabs>
                <w:tab w:val="left" w:pos="-24"/>
                <w:tab w:val="left" w:pos="900"/>
                <w:tab w:val="left" w:pos="9048"/>
              </w:tabs>
              <w:snapToGrid w:val="0"/>
              <w:spacing w:before="120"/>
              <w:ind w:right="6"/>
              <w:rPr>
                <w:rFonts w:ascii="Times New Roman" w:hAnsi="Times New Roman"/>
                <w:szCs w:val="24"/>
              </w:rPr>
            </w:pPr>
            <w:r w:rsidRPr="0090027E">
              <w:rPr>
                <w:rFonts w:ascii="Times New Roman" w:hAnsi="Times New Roman"/>
                <w:b/>
                <w:szCs w:val="24"/>
              </w:rPr>
              <w:t>TOPLAM KAYNAKLAR</w:t>
            </w:r>
          </w:p>
        </w:tc>
        <w:tc>
          <w:tcPr>
            <w:tcW w:w="3066" w:type="dxa"/>
            <w:gridSpan w:val="2"/>
            <w:tcBorders>
              <w:top w:val="single" w:sz="4" w:space="0" w:color="000000"/>
              <w:left w:val="single" w:sz="4" w:space="0" w:color="000000"/>
              <w:bottom w:val="single" w:sz="4" w:space="0" w:color="000000"/>
              <w:right w:val="single" w:sz="4" w:space="0" w:color="000000"/>
            </w:tcBorders>
          </w:tcPr>
          <w:p w14:paraId="4EAFA811"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6EF19FA1" w14:textId="77777777" w:rsidTr="002D7D24">
        <w:trPr>
          <w:trHeight w:val="230"/>
        </w:trPr>
        <w:tc>
          <w:tcPr>
            <w:tcW w:w="6018" w:type="dxa"/>
            <w:tcBorders>
              <w:top w:val="single" w:sz="4" w:space="0" w:color="000000"/>
              <w:left w:val="single" w:sz="4" w:space="0" w:color="000000"/>
              <w:bottom w:val="single" w:sz="4" w:space="0" w:color="000000"/>
            </w:tcBorders>
          </w:tcPr>
          <w:p w14:paraId="06BC8CA4"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p>
        </w:tc>
        <w:tc>
          <w:tcPr>
            <w:tcW w:w="3066" w:type="dxa"/>
            <w:gridSpan w:val="2"/>
            <w:tcBorders>
              <w:top w:val="single" w:sz="4" w:space="0" w:color="000000"/>
              <w:left w:val="single" w:sz="4" w:space="0" w:color="000000"/>
              <w:bottom w:val="single" w:sz="4" w:space="0" w:color="000000"/>
              <w:right w:val="single" w:sz="4" w:space="0" w:color="000000"/>
            </w:tcBorders>
          </w:tcPr>
          <w:p w14:paraId="0A6C11C0"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625AF8A1" w14:textId="77777777" w:rsidTr="002D7D24">
        <w:trPr>
          <w:trHeight w:val="217"/>
        </w:trPr>
        <w:tc>
          <w:tcPr>
            <w:tcW w:w="6035" w:type="dxa"/>
            <w:gridSpan w:val="2"/>
            <w:tcBorders>
              <w:top w:val="single" w:sz="4" w:space="0" w:color="000000"/>
              <w:left w:val="single" w:sz="4" w:space="0" w:color="000000"/>
              <w:bottom w:val="single" w:sz="4" w:space="0" w:color="000000"/>
            </w:tcBorders>
          </w:tcPr>
          <w:p w14:paraId="4685DC1F"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Net Borçluluk Durumu</w:t>
            </w:r>
          </w:p>
        </w:tc>
        <w:tc>
          <w:tcPr>
            <w:tcW w:w="3049" w:type="dxa"/>
            <w:tcBorders>
              <w:top w:val="single" w:sz="4" w:space="0" w:color="000000"/>
              <w:left w:val="single" w:sz="4" w:space="0" w:color="000000"/>
              <w:bottom w:val="single" w:sz="4" w:space="0" w:color="000000"/>
              <w:right w:val="single" w:sz="4" w:space="0" w:color="000000"/>
            </w:tcBorders>
          </w:tcPr>
          <w:p w14:paraId="185A7C30" w14:textId="77777777" w:rsidR="00EE12CB" w:rsidRPr="0090027E" w:rsidRDefault="00EE12CB" w:rsidP="00B97F30">
            <w:pPr>
              <w:pStyle w:val="BodyText"/>
              <w:tabs>
                <w:tab w:val="left" w:pos="-24"/>
                <w:tab w:val="left" w:pos="900"/>
                <w:tab w:val="left" w:pos="9048"/>
              </w:tabs>
              <w:snapToGrid w:val="0"/>
              <w:spacing w:before="120"/>
              <w:ind w:right="6"/>
              <w:jc w:val="center"/>
              <w:rPr>
                <w:rFonts w:ascii="Times New Roman" w:hAnsi="Times New Roman"/>
                <w:b/>
                <w:szCs w:val="24"/>
              </w:rPr>
            </w:pPr>
            <w:r w:rsidRPr="0090027E">
              <w:rPr>
                <w:rFonts w:ascii="Times New Roman" w:hAnsi="Times New Roman"/>
                <w:b/>
                <w:szCs w:val="24"/>
              </w:rPr>
              <w:t>Tutar (TL)</w:t>
            </w:r>
          </w:p>
        </w:tc>
      </w:tr>
      <w:tr w:rsidR="00EE12CB" w:rsidRPr="0090027E" w14:paraId="2ABD050F" w14:textId="77777777" w:rsidTr="002D7D24">
        <w:trPr>
          <w:trHeight w:val="217"/>
        </w:trPr>
        <w:tc>
          <w:tcPr>
            <w:tcW w:w="6035" w:type="dxa"/>
            <w:gridSpan w:val="2"/>
            <w:tcBorders>
              <w:top w:val="single" w:sz="4" w:space="0" w:color="000000"/>
              <w:left w:val="single" w:sz="4" w:space="0" w:color="000000"/>
              <w:bottom w:val="single" w:sz="4" w:space="0" w:color="000000"/>
            </w:tcBorders>
          </w:tcPr>
          <w:p w14:paraId="5701255C"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A. Nakit</w:t>
            </w:r>
          </w:p>
        </w:tc>
        <w:tc>
          <w:tcPr>
            <w:tcW w:w="3049" w:type="dxa"/>
            <w:tcBorders>
              <w:top w:val="single" w:sz="4" w:space="0" w:color="000000"/>
              <w:left w:val="single" w:sz="4" w:space="0" w:color="000000"/>
              <w:bottom w:val="single" w:sz="4" w:space="0" w:color="000000"/>
              <w:right w:val="single" w:sz="4" w:space="0" w:color="000000"/>
            </w:tcBorders>
          </w:tcPr>
          <w:p w14:paraId="62031156"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515DFF01" w14:textId="77777777" w:rsidTr="002D7D24">
        <w:trPr>
          <w:trHeight w:val="209"/>
        </w:trPr>
        <w:tc>
          <w:tcPr>
            <w:tcW w:w="6035" w:type="dxa"/>
            <w:gridSpan w:val="2"/>
            <w:tcBorders>
              <w:top w:val="single" w:sz="4" w:space="0" w:color="000000"/>
              <w:left w:val="single" w:sz="4" w:space="0" w:color="000000"/>
              <w:bottom w:val="single" w:sz="4" w:space="0" w:color="auto"/>
            </w:tcBorders>
          </w:tcPr>
          <w:p w14:paraId="3077CABF"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B. Nakit Benzerleri</w:t>
            </w:r>
          </w:p>
        </w:tc>
        <w:tc>
          <w:tcPr>
            <w:tcW w:w="3049" w:type="dxa"/>
            <w:tcBorders>
              <w:top w:val="single" w:sz="4" w:space="0" w:color="000000"/>
              <w:left w:val="single" w:sz="4" w:space="0" w:color="000000"/>
              <w:bottom w:val="single" w:sz="4" w:space="0" w:color="auto"/>
              <w:right w:val="single" w:sz="4" w:space="0" w:color="000000"/>
            </w:tcBorders>
          </w:tcPr>
          <w:p w14:paraId="7EA9C0FF"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448E2BE7" w14:textId="77777777" w:rsidTr="002D7D24">
        <w:trPr>
          <w:trHeight w:val="209"/>
        </w:trPr>
        <w:tc>
          <w:tcPr>
            <w:tcW w:w="6035" w:type="dxa"/>
            <w:gridSpan w:val="2"/>
            <w:tcBorders>
              <w:top w:val="single" w:sz="4" w:space="0" w:color="auto"/>
              <w:left w:val="single" w:sz="4" w:space="0" w:color="auto"/>
              <w:bottom w:val="single" w:sz="4" w:space="0" w:color="auto"/>
              <w:right w:val="single" w:sz="4" w:space="0" w:color="auto"/>
            </w:tcBorders>
          </w:tcPr>
          <w:p w14:paraId="1E0CB9AF"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C. Alım Satım Amaçlı Finansal Varlıklar</w:t>
            </w:r>
          </w:p>
        </w:tc>
        <w:tc>
          <w:tcPr>
            <w:tcW w:w="3049" w:type="dxa"/>
            <w:tcBorders>
              <w:top w:val="single" w:sz="4" w:space="0" w:color="auto"/>
              <w:left w:val="single" w:sz="4" w:space="0" w:color="auto"/>
              <w:bottom w:val="single" w:sz="4" w:space="0" w:color="auto"/>
              <w:right w:val="single" w:sz="4" w:space="0" w:color="auto"/>
            </w:tcBorders>
          </w:tcPr>
          <w:p w14:paraId="693C2CC3"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7017A413" w14:textId="77777777" w:rsidTr="002D7D24">
        <w:trPr>
          <w:trHeight w:val="217"/>
        </w:trPr>
        <w:tc>
          <w:tcPr>
            <w:tcW w:w="6035" w:type="dxa"/>
            <w:gridSpan w:val="2"/>
            <w:tcBorders>
              <w:top w:val="single" w:sz="4" w:space="0" w:color="auto"/>
              <w:left w:val="single" w:sz="4" w:space="0" w:color="auto"/>
              <w:bottom w:val="single" w:sz="4" w:space="0" w:color="auto"/>
              <w:right w:val="single" w:sz="4" w:space="0" w:color="auto"/>
            </w:tcBorders>
          </w:tcPr>
          <w:p w14:paraId="1D370873"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D. Likidite (A+B+C)</w:t>
            </w:r>
          </w:p>
        </w:tc>
        <w:tc>
          <w:tcPr>
            <w:tcW w:w="3049" w:type="dxa"/>
            <w:tcBorders>
              <w:top w:val="single" w:sz="4" w:space="0" w:color="auto"/>
              <w:left w:val="single" w:sz="4" w:space="0" w:color="auto"/>
              <w:bottom w:val="single" w:sz="4" w:space="0" w:color="auto"/>
              <w:right w:val="single" w:sz="4" w:space="0" w:color="auto"/>
            </w:tcBorders>
          </w:tcPr>
          <w:p w14:paraId="634BDAD9"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13A5735A" w14:textId="77777777" w:rsidTr="002D7D24">
        <w:trPr>
          <w:trHeight w:val="209"/>
        </w:trPr>
        <w:tc>
          <w:tcPr>
            <w:tcW w:w="6035" w:type="dxa"/>
            <w:gridSpan w:val="2"/>
            <w:tcBorders>
              <w:top w:val="single" w:sz="4" w:space="0" w:color="auto"/>
              <w:left w:val="single" w:sz="4" w:space="0" w:color="auto"/>
              <w:bottom w:val="single" w:sz="4" w:space="0" w:color="auto"/>
              <w:right w:val="single" w:sz="4" w:space="0" w:color="auto"/>
            </w:tcBorders>
          </w:tcPr>
          <w:p w14:paraId="55FE66A9"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lastRenderedPageBreak/>
              <w:t>E. Kısa Vadeli Finansal Alacaklar</w:t>
            </w:r>
          </w:p>
        </w:tc>
        <w:tc>
          <w:tcPr>
            <w:tcW w:w="3049" w:type="dxa"/>
            <w:tcBorders>
              <w:top w:val="single" w:sz="4" w:space="0" w:color="auto"/>
              <w:left w:val="single" w:sz="4" w:space="0" w:color="auto"/>
              <w:bottom w:val="single" w:sz="4" w:space="0" w:color="auto"/>
              <w:right w:val="single" w:sz="4" w:space="0" w:color="auto"/>
            </w:tcBorders>
          </w:tcPr>
          <w:p w14:paraId="1BB541AE"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09A7286B" w14:textId="77777777" w:rsidTr="002D7D24">
        <w:trPr>
          <w:trHeight w:val="209"/>
        </w:trPr>
        <w:tc>
          <w:tcPr>
            <w:tcW w:w="6035" w:type="dxa"/>
            <w:gridSpan w:val="2"/>
            <w:tcBorders>
              <w:top w:val="single" w:sz="4" w:space="0" w:color="auto"/>
              <w:left w:val="single" w:sz="4" w:space="0" w:color="auto"/>
              <w:bottom w:val="single" w:sz="4" w:space="0" w:color="auto"/>
              <w:right w:val="single" w:sz="4" w:space="0" w:color="auto"/>
            </w:tcBorders>
          </w:tcPr>
          <w:p w14:paraId="4D46ED94"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F. Kısa Vadeli Banka Kredileri</w:t>
            </w:r>
          </w:p>
        </w:tc>
        <w:tc>
          <w:tcPr>
            <w:tcW w:w="3049" w:type="dxa"/>
            <w:tcBorders>
              <w:top w:val="single" w:sz="4" w:space="0" w:color="auto"/>
              <w:left w:val="single" w:sz="4" w:space="0" w:color="auto"/>
              <w:bottom w:val="single" w:sz="4" w:space="0" w:color="auto"/>
              <w:right w:val="single" w:sz="4" w:space="0" w:color="auto"/>
            </w:tcBorders>
          </w:tcPr>
          <w:p w14:paraId="35153536"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7E59A4C9" w14:textId="77777777" w:rsidTr="002D7D24">
        <w:trPr>
          <w:trHeight w:val="209"/>
        </w:trPr>
        <w:tc>
          <w:tcPr>
            <w:tcW w:w="6035" w:type="dxa"/>
            <w:gridSpan w:val="2"/>
            <w:tcBorders>
              <w:top w:val="single" w:sz="4" w:space="0" w:color="auto"/>
              <w:left w:val="single" w:sz="4" w:space="0" w:color="auto"/>
              <w:bottom w:val="single" w:sz="4" w:space="0" w:color="auto"/>
              <w:right w:val="single" w:sz="4" w:space="0" w:color="auto"/>
            </w:tcBorders>
          </w:tcPr>
          <w:p w14:paraId="6CC65581"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G. Uzun Vadeli Banka Kredilerinin Kısa Vadeli Kısmı</w:t>
            </w:r>
          </w:p>
        </w:tc>
        <w:tc>
          <w:tcPr>
            <w:tcW w:w="3049" w:type="dxa"/>
            <w:tcBorders>
              <w:top w:val="single" w:sz="4" w:space="0" w:color="auto"/>
              <w:left w:val="single" w:sz="4" w:space="0" w:color="auto"/>
              <w:bottom w:val="single" w:sz="4" w:space="0" w:color="auto"/>
              <w:right w:val="single" w:sz="4" w:space="0" w:color="auto"/>
            </w:tcBorders>
          </w:tcPr>
          <w:p w14:paraId="0FCB1E64"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7F6480EA" w14:textId="77777777" w:rsidTr="002D7D24">
        <w:trPr>
          <w:trHeight w:val="209"/>
        </w:trPr>
        <w:tc>
          <w:tcPr>
            <w:tcW w:w="6035" w:type="dxa"/>
            <w:gridSpan w:val="2"/>
            <w:tcBorders>
              <w:top w:val="single" w:sz="4" w:space="0" w:color="auto"/>
              <w:left w:val="single" w:sz="4" w:space="0" w:color="auto"/>
              <w:bottom w:val="single" w:sz="4" w:space="0" w:color="auto"/>
              <w:right w:val="single" w:sz="4" w:space="0" w:color="auto"/>
            </w:tcBorders>
          </w:tcPr>
          <w:p w14:paraId="5013B7A4"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 xml:space="preserve">H. Diğer </w:t>
            </w:r>
            <w:r w:rsidR="002D7D24" w:rsidRPr="0090027E">
              <w:rPr>
                <w:rFonts w:ascii="Times New Roman" w:hAnsi="Times New Roman"/>
                <w:b/>
                <w:szCs w:val="24"/>
              </w:rPr>
              <w:t xml:space="preserve">Kısa Vadeli </w:t>
            </w:r>
            <w:r w:rsidRPr="0090027E">
              <w:rPr>
                <w:rFonts w:ascii="Times New Roman" w:hAnsi="Times New Roman"/>
                <w:b/>
                <w:szCs w:val="24"/>
              </w:rPr>
              <w:t>Finansal Borçlar</w:t>
            </w:r>
          </w:p>
        </w:tc>
        <w:tc>
          <w:tcPr>
            <w:tcW w:w="3049" w:type="dxa"/>
            <w:tcBorders>
              <w:top w:val="single" w:sz="4" w:space="0" w:color="auto"/>
              <w:left w:val="single" w:sz="4" w:space="0" w:color="auto"/>
              <w:bottom w:val="single" w:sz="4" w:space="0" w:color="auto"/>
              <w:right w:val="single" w:sz="4" w:space="0" w:color="auto"/>
            </w:tcBorders>
          </w:tcPr>
          <w:p w14:paraId="1F78FBE7"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7DCAB6DC" w14:textId="77777777" w:rsidTr="002D7D24">
        <w:trPr>
          <w:trHeight w:val="217"/>
        </w:trPr>
        <w:tc>
          <w:tcPr>
            <w:tcW w:w="6035" w:type="dxa"/>
            <w:gridSpan w:val="2"/>
            <w:tcBorders>
              <w:top w:val="single" w:sz="4" w:space="0" w:color="auto"/>
              <w:left w:val="single" w:sz="4" w:space="0" w:color="auto"/>
              <w:bottom w:val="single" w:sz="4" w:space="0" w:color="auto"/>
              <w:right w:val="single" w:sz="4" w:space="0" w:color="auto"/>
            </w:tcBorders>
          </w:tcPr>
          <w:p w14:paraId="4DB29375"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I. Kısa Vadeli Finansal Borçlar (F+G+H)</w:t>
            </w:r>
          </w:p>
        </w:tc>
        <w:tc>
          <w:tcPr>
            <w:tcW w:w="3049" w:type="dxa"/>
            <w:tcBorders>
              <w:top w:val="single" w:sz="4" w:space="0" w:color="auto"/>
              <w:left w:val="single" w:sz="4" w:space="0" w:color="auto"/>
              <w:bottom w:val="single" w:sz="4" w:space="0" w:color="auto"/>
              <w:right w:val="single" w:sz="4" w:space="0" w:color="auto"/>
            </w:tcBorders>
          </w:tcPr>
          <w:p w14:paraId="56CFD27C"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59A39A6E" w14:textId="77777777" w:rsidTr="002D7D24">
        <w:trPr>
          <w:trHeight w:val="209"/>
        </w:trPr>
        <w:tc>
          <w:tcPr>
            <w:tcW w:w="6035" w:type="dxa"/>
            <w:gridSpan w:val="2"/>
            <w:tcBorders>
              <w:top w:val="single" w:sz="4" w:space="0" w:color="auto"/>
              <w:left w:val="single" w:sz="4" w:space="0" w:color="auto"/>
              <w:bottom w:val="single" w:sz="4" w:space="0" w:color="auto"/>
              <w:right w:val="single" w:sz="4" w:space="0" w:color="auto"/>
            </w:tcBorders>
          </w:tcPr>
          <w:p w14:paraId="64D611A0"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J. Kısa Vadeli Net Finansal Borçluluk (I-E-D)</w:t>
            </w:r>
          </w:p>
        </w:tc>
        <w:tc>
          <w:tcPr>
            <w:tcW w:w="3049" w:type="dxa"/>
            <w:tcBorders>
              <w:top w:val="single" w:sz="4" w:space="0" w:color="auto"/>
              <w:left w:val="single" w:sz="4" w:space="0" w:color="auto"/>
              <w:bottom w:val="single" w:sz="4" w:space="0" w:color="auto"/>
              <w:right w:val="single" w:sz="4" w:space="0" w:color="auto"/>
            </w:tcBorders>
          </w:tcPr>
          <w:p w14:paraId="036F2323"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2837199D" w14:textId="77777777" w:rsidTr="002D7D24">
        <w:trPr>
          <w:trHeight w:val="209"/>
        </w:trPr>
        <w:tc>
          <w:tcPr>
            <w:tcW w:w="6035" w:type="dxa"/>
            <w:gridSpan w:val="2"/>
            <w:tcBorders>
              <w:top w:val="single" w:sz="4" w:space="0" w:color="auto"/>
              <w:left w:val="single" w:sz="4" w:space="0" w:color="auto"/>
              <w:bottom w:val="single" w:sz="4" w:space="0" w:color="auto"/>
              <w:right w:val="single" w:sz="4" w:space="0" w:color="auto"/>
            </w:tcBorders>
          </w:tcPr>
          <w:p w14:paraId="746847F2"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K. Uzun Vadeli Banka Kredileri</w:t>
            </w:r>
          </w:p>
        </w:tc>
        <w:tc>
          <w:tcPr>
            <w:tcW w:w="3049" w:type="dxa"/>
            <w:tcBorders>
              <w:top w:val="single" w:sz="4" w:space="0" w:color="auto"/>
              <w:left w:val="single" w:sz="4" w:space="0" w:color="auto"/>
              <w:bottom w:val="single" w:sz="4" w:space="0" w:color="auto"/>
              <w:right w:val="single" w:sz="4" w:space="0" w:color="auto"/>
            </w:tcBorders>
          </w:tcPr>
          <w:p w14:paraId="5F9D14E2"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21C37F9B" w14:textId="77777777" w:rsidTr="002D7D24">
        <w:trPr>
          <w:trHeight w:val="217"/>
        </w:trPr>
        <w:tc>
          <w:tcPr>
            <w:tcW w:w="6035" w:type="dxa"/>
            <w:gridSpan w:val="2"/>
            <w:tcBorders>
              <w:top w:val="single" w:sz="4" w:space="0" w:color="auto"/>
              <w:left w:val="single" w:sz="4" w:space="0" w:color="auto"/>
              <w:bottom w:val="single" w:sz="4" w:space="0" w:color="auto"/>
              <w:right w:val="single" w:sz="4" w:space="0" w:color="auto"/>
            </w:tcBorders>
          </w:tcPr>
          <w:p w14:paraId="64DE6B02"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L. Tahviller</w:t>
            </w:r>
          </w:p>
        </w:tc>
        <w:tc>
          <w:tcPr>
            <w:tcW w:w="3049" w:type="dxa"/>
            <w:tcBorders>
              <w:top w:val="single" w:sz="4" w:space="0" w:color="auto"/>
              <w:left w:val="single" w:sz="4" w:space="0" w:color="auto"/>
              <w:bottom w:val="single" w:sz="4" w:space="0" w:color="auto"/>
              <w:right w:val="single" w:sz="4" w:space="0" w:color="auto"/>
            </w:tcBorders>
          </w:tcPr>
          <w:p w14:paraId="43BC16CD"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1A33AFF3" w14:textId="77777777" w:rsidTr="002D7D24">
        <w:trPr>
          <w:trHeight w:val="209"/>
        </w:trPr>
        <w:tc>
          <w:tcPr>
            <w:tcW w:w="6035" w:type="dxa"/>
            <w:gridSpan w:val="2"/>
            <w:tcBorders>
              <w:top w:val="single" w:sz="4" w:space="0" w:color="auto"/>
              <w:left w:val="single" w:sz="4" w:space="0" w:color="auto"/>
              <w:bottom w:val="single" w:sz="4" w:space="0" w:color="auto"/>
              <w:right w:val="single" w:sz="4" w:space="0" w:color="auto"/>
            </w:tcBorders>
          </w:tcPr>
          <w:p w14:paraId="64031B92"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 xml:space="preserve">M. Diğer Uzun Vadeli Krediler </w:t>
            </w:r>
          </w:p>
        </w:tc>
        <w:tc>
          <w:tcPr>
            <w:tcW w:w="3049" w:type="dxa"/>
            <w:tcBorders>
              <w:top w:val="single" w:sz="4" w:space="0" w:color="auto"/>
              <w:left w:val="single" w:sz="4" w:space="0" w:color="auto"/>
              <w:bottom w:val="single" w:sz="4" w:space="0" w:color="auto"/>
              <w:right w:val="single" w:sz="4" w:space="0" w:color="auto"/>
            </w:tcBorders>
          </w:tcPr>
          <w:p w14:paraId="6645AE11"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5FA9BD9D" w14:textId="77777777" w:rsidTr="002D7D24">
        <w:trPr>
          <w:trHeight w:val="209"/>
        </w:trPr>
        <w:tc>
          <w:tcPr>
            <w:tcW w:w="6035" w:type="dxa"/>
            <w:gridSpan w:val="2"/>
            <w:tcBorders>
              <w:top w:val="single" w:sz="4" w:space="0" w:color="auto"/>
              <w:left w:val="single" w:sz="4" w:space="0" w:color="000000"/>
              <w:bottom w:val="single" w:sz="4" w:space="0" w:color="000000"/>
            </w:tcBorders>
          </w:tcPr>
          <w:p w14:paraId="4BF1B4B9"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N. Uzun Vadeli Finansal Borçluluk (K+L+M)</w:t>
            </w:r>
          </w:p>
        </w:tc>
        <w:tc>
          <w:tcPr>
            <w:tcW w:w="3049" w:type="dxa"/>
            <w:tcBorders>
              <w:top w:val="single" w:sz="4" w:space="0" w:color="auto"/>
              <w:left w:val="single" w:sz="4" w:space="0" w:color="000000"/>
              <w:bottom w:val="single" w:sz="4" w:space="0" w:color="000000"/>
              <w:right w:val="single" w:sz="4" w:space="0" w:color="000000"/>
            </w:tcBorders>
          </w:tcPr>
          <w:p w14:paraId="12AF06EF"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r w:rsidR="00EE12CB" w:rsidRPr="0090027E" w14:paraId="4B442DB9" w14:textId="77777777" w:rsidTr="002D7D24">
        <w:trPr>
          <w:trHeight w:val="209"/>
        </w:trPr>
        <w:tc>
          <w:tcPr>
            <w:tcW w:w="6035" w:type="dxa"/>
            <w:gridSpan w:val="2"/>
            <w:tcBorders>
              <w:top w:val="single" w:sz="4" w:space="0" w:color="000000"/>
              <w:left w:val="single" w:sz="4" w:space="0" w:color="000000"/>
              <w:bottom w:val="single" w:sz="4" w:space="0" w:color="000000"/>
            </w:tcBorders>
          </w:tcPr>
          <w:p w14:paraId="0DDC121F"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b/>
                <w:szCs w:val="24"/>
              </w:rPr>
            </w:pPr>
            <w:r w:rsidRPr="0090027E">
              <w:rPr>
                <w:rFonts w:ascii="Times New Roman" w:hAnsi="Times New Roman"/>
                <w:b/>
                <w:szCs w:val="24"/>
              </w:rPr>
              <w:t>O. Net Finansal Borçluluk (J+N)</w:t>
            </w:r>
          </w:p>
        </w:tc>
        <w:tc>
          <w:tcPr>
            <w:tcW w:w="3049" w:type="dxa"/>
            <w:tcBorders>
              <w:top w:val="single" w:sz="4" w:space="0" w:color="000000"/>
              <w:left w:val="single" w:sz="4" w:space="0" w:color="000000"/>
              <w:bottom w:val="single" w:sz="4" w:space="0" w:color="000000"/>
              <w:right w:val="single" w:sz="4" w:space="0" w:color="000000"/>
            </w:tcBorders>
          </w:tcPr>
          <w:p w14:paraId="4EAFD9D2" w14:textId="77777777" w:rsidR="00EE12CB" w:rsidRPr="0090027E" w:rsidRDefault="00EE12CB" w:rsidP="00B97F30">
            <w:pPr>
              <w:pStyle w:val="BodyText"/>
              <w:tabs>
                <w:tab w:val="left" w:pos="-24"/>
                <w:tab w:val="left" w:pos="900"/>
                <w:tab w:val="left" w:pos="9048"/>
              </w:tabs>
              <w:snapToGrid w:val="0"/>
              <w:spacing w:before="120"/>
              <w:ind w:right="6"/>
              <w:rPr>
                <w:rFonts w:ascii="Times New Roman" w:hAnsi="Times New Roman"/>
                <w:szCs w:val="24"/>
              </w:rPr>
            </w:pPr>
          </w:p>
        </w:tc>
      </w:tr>
    </w:tbl>
    <w:p w14:paraId="119AE348" w14:textId="77777777" w:rsidR="006B44C3" w:rsidRPr="0090027E" w:rsidRDefault="009C01BF" w:rsidP="00B97F30">
      <w:pPr>
        <w:pStyle w:val="Heading1"/>
        <w:tabs>
          <w:tab w:val="left" w:pos="0"/>
        </w:tabs>
        <w:spacing w:before="120" w:line="240" w:lineRule="auto"/>
        <w:ind w:right="554"/>
        <w:rPr>
          <w:rFonts w:ascii="Times New Roman" w:hAnsi="Times New Roman"/>
        </w:rPr>
      </w:pPr>
      <w:r w:rsidRPr="0090027E">
        <w:rPr>
          <w:rFonts w:ascii="Times New Roman" w:hAnsi="Times New Roman"/>
          <w:bCs/>
          <w:szCs w:val="24"/>
        </w:rPr>
        <w:t xml:space="preserve">3.3. </w:t>
      </w:r>
      <w:r w:rsidR="007C16B7" w:rsidRPr="0090027E">
        <w:rPr>
          <w:rFonts w:ascii="Times New Roman" w:hAnsi="Times New Roman"/>
          <w:bCs/>
          <w:szCs w:val="24"/>
        </w:rPr>
        <w:t>Halka arz</w:t>
      </w:r>
      <w:r w:rsidR="006B44C3" w:rsidRPr="0090027E">
        <w:rPr>
          <w:rFonts w:ascii="Times New Roman" w:hAnsi="Times New Roman"/>
          <w:bCs/>
          <w:szCs w:val="24"/>
        </w:rPr>
        <w:t>a ilişkin</w:t>
      </w:r>
      <w:r w:rsidR="007C16B7" w:rsidRPr="0090027E">
        <w:rPr>
          <w:rFonts w:ascii="Times New Roman" w:hAnsi="Times New Roman"/>
          <w:bCs/>
          <w:szCs w:val="24"/>
        </w:rPr>
        <w:t xml:space="preserve"> ilgili </w:t>
      </w:r>
      <w:r w:rsidR="00B74330" w:rsidRPr="0090027E">
        <w:rPr>
          <w:rFonts w:ascii="Times New Roman" w:hAnsi="Times New Roman"/>
          <w:bCs/>
          <w:szCs w:val="24"/>
        </w:rPr>
        <w:t>gerçek ve tüzel kişilerin menfaatleri</w:t>
      </w:r>
      <w:r w:rsidR="00DD6815" w:rsidRPr="0090027E">
        <w:rPr>
          <w:rFonts w:ascii="Times New Roman" w:hAnsi="Times New Roman"/>
          <w:bCs/>
          <w:szCs w:val="24"/>
        </w:rPr>
        <w:t>:</w:t>
      </w:r>
      <w:r w:rsidR="00B74330" w:rsidRPr="0090027E">
        <w:rPr>
          <w:rFonts w:ascii="Times New Roman" w:hAnsi="Times New Roman"/>
          <w:bCs/>
          <w:szCs w:val="24"/>
        </w:rPr>
        <w:t xml:space="preserve"> </w:t>
      </w:r>
    </w:p>
    <w:p w14:paraId="7E0E0929" w14:textId="77777777" w:rsidR="007C16B7" w:rsidRPr="0090027E" w:rsidRDefault="007C16B7" w:rsidP="00B97F30">
      <w:pPr>
        <w:pStyle w:val="Heading1"/>
        <w:tabs>
          <w:tab w:val="left" w:pos="0"/>
        </w:tabs>
        <w:spacing w:before="120" w:line="240" w:lineRule="auto"/>
        <w:ind w:right="554" w:firstLine="567"/>
        <w:rPr>
          <w:rFonts w:ascii="Times New Roman" w:hAnsi="Times New Roman"/>
          <w:b w:val="0"/>
          <w:szCs w:val="24"/>
        </w:rPr>
      </w:pPr>
      <w:r w:rsidRPr="0090027E">
        <w:rPr>
          <w:rFonts w:ascii="Times New Roman" w:hAnsi="Times New Roman"/>
          <w:b w:val="0"/>
          <w:szCs w:val="24"/>
        </w:rPr>
        <w:t xml:space="preserve">Halka arz ile ilgili menfaatler, çatışan menfaatler de dahil, açıklanacak ve </w:t>
      </w:r>
      <w:r w:rsidR="006B44C3" w:rsidRPr="0090027E">
        <w:rPr>
          <w:rFonts w:ascii="Times New Roman" w:hAnsi="Times New Roman"/>
          <w:b w:val="0"/>
          <w:szCs w:val="24"/>
        </w:rPr>
        <w:t xml:space="preserve">bu menfaatlerden yararlanacak </w:t>
      </w:r>
      <w:r w:rsidRPr="0090027E">
        <w:rPr>
          <w:rFonts w:ascii="Times New Roman" w:hAnsi="Times New Roman"/>
          <w:b w:val="0"/>
          <w:szCs w:val="24"/>
        </w:rPr>
        <w:t>ilgili kişi/kişiler ve menfaatin mahiyeti ayrıntılı olarak belirtilecektir.</w:t>
      </w:r>
    </w:p>
    <w:p w14:paraId="7B825916" w14:textId="77777777" w:rsidR="007C16B7" w:rsidRPr="00D866F0" w:rsidRDefault="007C16B7" w:rsidP="00B97F30">
      <w:pPr>
        <w:tabs>
          <w:tab w:val="left" w:pos="-142"/>
        </w:tabs>
        <w:spacing w:before="120"/>
        <w:ind w:right="554" w:firstLine="567"/>
        <w:jc w:val="both"/>
        <w:rPr>
          <w:rFonts w:ascii="Times New Roman" w:hAnsi="Times New Roman"/>
          <w:szCs w:val="24"/>
          <w:lang w:val="tr-TR"/>
        </w:rPr>
      </w:pPr>
      <w:r w:rsidRPr="00D866F0">
        <w:rPr>
          <w:rFonts w:ascii="Times New Roman" w:hAnsi="Times New Roman"/>
          <w:szCs w:val="24"/>
          <w:lang w:val="tr-TR"/>
        </w:rPr>
        <w:t>Ayrıca menfaatler hakkında açıklama yapılırken;</w:t>
      </w:r>
    </w:p>
    <w:p w14:paraId="52A0901C" w14:textId="77777777" w:rsidR="007C16B7" w:rsidRPr="00D866F0" w:rsidRDefault="009C01BF" w:rsidP="00B97F30">
      <w:pPr>
        <w:numPr>
          <w:ilvl w:val="1"/>
          <w:numId w:val="16"/>
        </w:numPr>
        <w:tabs>
          <w:tab w:val="left" w:pos="-142"/>
          <w:tab w:val="left" w:pos="1069"/>
        </w:tabs>
        <w:spacing w:before="120"/>
        <w:ind w:left="0" w:right="554" w:firstLine="567"/>
        <w:jc w:val="both"/>
        <w:rPr>
          <w:rFonts w:ascii="Times New Roman" w:hAnsi="Times New Roman"/>
          <w:szCs w:val="24"/>
          <w:lang w:val="tr-TR"/>
        </w:rPr>
      </w:pPr>
      <w:r w:rsidRPr="00D866F0">
        <w:rPr>
          <w:rFonts w:ascii="Times New Roman" w:hAnsi="Times New Roman"/>
          <w:szCs w:val="24"/>
          <w:lang w:val="tr-TR"/>
        </w:rPr>
        <w:t>İhraççıdan</w:t>
      </w:r>
      <w:r w:rsidR="007C16B7" w:rsidRPr="00D866F0">
        <w:rPr>
          <w:rFonts w:ascii="Times New Roman" w:hAnsi="Times New Roman"/>
          <w:szCs w:val="24"/>
          <w:lang w:val="tr-TR"/>
        </w:rPr>
        <w:t xml:space="preserve"> ya da halka arzdan önemli menfaati olan danışmanlar, </w:t>
      </w:r>
      <w:r w:rsidR="00616D7F" w:rsidRPr="00D866F0">
        <w:rPr>
          <w:rFonts w:ascii="Times New Roman" w:hAnsi="Times New Roman"/>
          <w:szCs w:val="24"/>
          <w:lang w:val="tr-TR"/>
        </w:rPr>
        <w:t>yetkili kuruluşların</w:t>
      </w:r>
      <w:r w:rsidR="006202C3" w:rsidRPr="00D866F0">
        <w:rPr>
          <w:rFonts w:ascii="Times New Roman" w:hAnsi="Times New Roman"/>
          <w:szCs w:val="24"/>
          <w:lang w:val="tr-TR"/>
        </w:rPr>
        <w:t xml:space="preserve"> </w:t>
      </w:r>
      <w:r w:rsidR="007C16B7" w:rsidRPr="00D866F0">
        <w:rPr>
          <w:rFonts w:ascii="Times New Roman" w:hAnsi="Times New Roman"/>
          <w:szCs w:val="24"/>
          <w:lang w:val="tr-TR"/>
        </w:rPr>
        <w:t>vb.’nin olup olmadığı (</w:t>
      </w:r>
      <w:r w:rsidR="006B44C3" w:rsidRPr="00D866F0">
        <w:rPr>
          <w:rFonts w:ascii="Times New Roman" w:hAnsi="Times New Roman"/>
          <w:szCs w:val="24"/>
          <w:lang w:val="tr-TR"/>
        </w:rPr>
        <w:t>sermaye piyasası aracı notunda</w:t>
      </w:r>
      <w:r w:rsidR="007C16B7" w:rsidRPr="00D866F0">
        <w:rPr>
          <w:rFonts w:ascii="Times New Roman" w:hAnsi="Times New Roman"/>
          <w:szCs w:val="24"/>
          <w:lang w:val="tr-TR"/>
        </w:rPr>
        <w:t xml:space="preserve"> yer alan bilgilerden hiçbirisi bu kişiler tarafından hazırlanmamış olsa bile),</w:t>
      </w:r>
    </w:p>
    <w:p w14:paraId="74C56A65" w14:textId="77777777" w:rsidR="007C16B7" w:rsidRPr="00D866F0" w:rsidRDefault="007C16B7" w:rsidP="00B97F30">
      <w:pPr>
        <w:numPr>
          <w:ilvl w:val="1"/>
          <w:numId w:val="16"/>
        </w:numPr>
        <w:tabs>
          <w:tab w:val="left" w:pos="-142"/>
          <w:tab w:val="left" w:pos="1069"/>
        </w:tabs>
        <w:spacing w:before="120"/>
        <w:ind w:left="0" w:right="554" w:firstLine="567"/>
        <w:jc w:val="both"/>
        <w:rPr>
          <w:rFonts w:ascii="Times New Roman" w:hAnsi="Times New Roman"/>
          <w:szCs w:val="24"/>
          <w:lang w:val="tr-TR"/>
        </w:rPr>
      </w:pPr>
      <w:r w:rsidRPr="00D866F0">
        <w:rPr>
          <w:rFonts w:ascii="Times New Roman" w:hAnsi="Times New Roman"/>
          <w:szCs w:val="24"/>
          <w:lang w:val="tr-TR"/>
        </w:rPr>
        <w:t xml:space="preserve">Menfaatin niteliğine bağlı olarak; bu kişilerin </w:t>
      </w:r>
      <w:r w:rsidR="009C01BF" w:rsidRPr="00D866F0">
        <w:rPr>
          <w:rFonts w:ascii="Times New Roman" w:hAnsi="Times New Roman"/>
          <w:szCs w:val="24"/>
          <w:lang w:val="tr-TR"/>
        </w:rPr>
        <w:t xml:space="preserve">ihraççının </w:t>
      </w:r>
      <w:r w:rsidRPr="00D866F0">
        <w:rPr>
          <w:rFonts w:ascii="Times New Roman" w:hAnsi="Times New Roman"/>
          <w:szCs w:val="24"/>
          <w:lang w:val="tr-TR"/>
        </w:rPr>
        <w:t xml:space="preserve">ya da </w:t>
      </w:r>
      <w:r w:rsidR="009C01BF" w:rsidRPr="00D866F0">
        <w:rPr>
          <w:rFonts w:ascii="Times New Roman" w:hAnsi="Times New Roman"/>
          <w:szCs w:val="24"/>
          <w:lang w:val="tr-TR"/>
        </w:rPr>
        <w:t>ihraççının</w:t>
      </w:r>
      <w:r w:rsidRPr="00D866F0">
        <w:rPr>
          <w:rFonts w:ascii="Times New Roman" w:hAnsi="Times New Roman"/>
          <w:szCs w:val="24"/>
          <w:lang w:val="tr-TR"/>
        </w:rPr>
        <w:t xml:space="preserve"> bağlı ortaklıklarının paylarına sahip olup olmadıkları, doğrudan ya da dolaylı olarak </w:t>
      </w:r>
      <w:r w:rsidR="004B1D8F" w:rsidRPr="00D866F0">
        <w:rPr>
          <w:rFonts w:ascii="Times New Roman" w:hAnsi="Times New Roman"/>
          <w:szCs w:val="24"/>
          <w:lang w:val="tr-TR"/>
        </w:rPr>
        <w:t xml:space="preserve">halka arzın </w:t>
      </w:r>
      <w:r w:rsidRPr="00D866F0">
        <w:rPr>
          <w:rFonts w:ascii="Times New Roman" w:hAnsi="Times New Roman"/>
          <w:szCs w:val="24"/>
          <w:lang w:val="tr-TR"/>
        </w:rPr>
        <w:t xml:space="preserve">başarısına bağlı ekonomik menfaatlerinin olup olmadığı ya da </w:t>
      </w:r>
      <w:r w:rsidR="00DC33E1" w:rsidRPr="00D866F0">
        <w:rPr>
          <w:rFonts w:ascii="Times New Roman" w:hAnsi="Times New Roman"/>
          <w:szCs w:val="24"/>
          <w:lang w:val="tr-TR"/>
        </w:rPr>
        <w:t>ihraççının</w:t>
      </w:r>
      <w:r w:rsidRPr="00D866F0">
        <w:rPr>
          <w:rFonts w:ascii="Times New Roman" w:hAnsi="Times New Roman"/>
          <w:szCs w:val="24"/>
          <w:lang w:val="tr-TR"/>
        </w:rPr>
        <w:t xml:space="preserve"> </w:t>
      </w:r>
      <w:r w:rsidR="006B44C3" w:rsidRPr="00D866F0">
        <w:rPr>
          <w:rFonts w:ascii="Times New Roman" w:hAnsi="Times New Roman"/>
          <w:szCs w:val="24"/>
          <w:lang w:val="tr-TR"/>
        </w:rPr>
        <w:t>sermayesinin %5 ve daha fazlasına sahip pay sahipleriyle</w:t>
      </w:r>
      <w:r w:rsidRPr="00D866F0">
        <w:rPr>
          <w:rFonts w:ascii="Times New Roman" w:hAnsi="Times New Roman"/>
          <w:szCs w:val="24"/>
          <w:lang w:val="tr-TR"/>
        </w:rPr>
        <w:t xml:space="preserve"> aralarında herhangi bir anlaşma olup olmadığı</w:t>
      </w:r>
    </w:p>
    <w:p w14:paraId="548F97EE" w14:textId="77777777" w:rsidR="009C01BF" w:rsidRPr="00D866F0" w:rsidRDefault="007C16B7" w:rsidP="00B97F30">
      <w:pPr>
        <w:tabs>
          <w:tab w:val="left" w:pos="-142"/>
          <w:tab w:val="left" w:pos="1069"/>
        </w:tabs>
        <w:spacing w:before="120"/>
        <w:ind w:right="554" w:firstLine="567"/>
        <w:jc w:val="both"/>
        <w:rPr>
          <w:rFonts w:ascii="Times New Roman" w:hAnsi="Times New Roman"/>
          <w:szCs w:val="24"/>
          <w:lang w:val="tr-TR"/>
        </w:rPr>
      </w:pPr>
      <w:r w:rsidRPr="00D866F0">
        <w:rPr>
          <w:rFonts w:ascii="Times New Roman" w:hAnsi="Times New Roman"/>
          <w:szCs w:val="24"/>
          <w:lang w:val="tr-TR"/>
        </w:rPr>
        <w:t>hususlarına da yer verilecektir.</w:t>
      </w:r>
    </w:p>
    <w:p w14:paraId="23C46D63" w14:textId="77777777" w:rsidR="007C16B7" w:rsidRPr="00D866F0" w:rsidRDefault="009C01BF" w:rsidP="00B97F30">
      <w:pPr>
        <w:tabs>
          <w:tab w:val="left" w:pos="-142"/>
          <w:tab w:val="left" w:pos="1069"/>
        </w:tabs>
        <w:spacing w:before="120"/>
        <w:ind w:right="554"/>
        <w:jc w:val="both"/>
        <w:rPr>
          <w:rFonts w:ascii="Times New Roman" w:hAnsi="Times New Roman"/>
          <w:b/>
          <w:szCs w:val="24"/>
          <w:lang w:val="tr-TR"/>
        </w:rPr>
      </w:pPr>
      <w:r w:rsidRPr="00D866F0">
        <w:rPr>
          <w:rFonts w:ascii="Times New Roman" w:hAnsi="Times New Roman"/>
          <w:b/>
          <w:szCs w:val="24"/>
          <w:lang w:val="tr-TR"/>
        </w:rPr>
        <w:t>3.4. Halka arz</w:t>
      </w:r>
      <w:r w:rsidR="000B4B81" w:rsidRPr="00D866F0">
        <w:rPr>
          <w:rFonts w:ascii="Times New Roman" w:hAnsi="Times New Roman"/>
          <w:b/>
          <w:szCs w:val="24"/>
          <w:lang w:val="tr-TR"/>
        </w:rPr>
        <w:t>ı</w:t>
      </w:r>
      <w:r w:rsidRPr="00D866F0">
        <w:rPr>
          <w:rFonts w:ascii="Times New Roman" w:hAnsi="Times New Roman"/>
          <w:b/>
          <w:szCs w:val="24"/>
          <w:lang w:val="tr-TR"/>
        </w:rPr>
        <w:t>n gerekçesi ve halka arz gelirlerinin kullan</w:t>
      </w:r>
      <w:r w:rsidR="001577EB" w:rsidRPr="00D866F0">
        <w:rPr>
          <w:rFonts w:ascii="Times New Roman" w:hAnsi="Times New Roman"/>
          <w:b/>
          <w:szCs w:val="24"/>
          <w:lang w:val="tr-TR"/>
        </w:rPr>
        <w:t>ı</w:t>
      </w:r>
      <w:r w:rsidRPr="00D866F0">
        <w:rPr>
          <w:rFonts w:ascii="Times New Roman" w:hAnsi="Times New Roman"/>
          <w:b/>
          <w:szCs w:val="24"/>
          <w:lang w:val="tr-TR"/>
        </w:rPr>
        <w:t>m yerleri</w:t>
      </w:r>
      <w:r w:rsidR="00DD6815" w:rsidRPr="00D866F0">
        <w:rPr>
          <w:rFonts w:ascii="Times New Roman" w:hAnsi="Times New Roman"/>
          <w:b/>
          <w:szCs w:val="24"/>
          <w:lang w:val="tr-TR"/>
        </w:rPr>
        <w:t>:</w:t>
      </w:r>
    </w:p>
    <w:p w14:paraId="41A54655" w14:textId="77777777" w:rsidR="00172521" w:rsidRPr="0090027E" w:rsidRDefault="00172521" w:rsidP="00B97F30">
      <w:pPr>
        <w:pStyle w:val="Heading1"/>
        <w:tabs>
          <w:tab w:val="left" w:pos="0"/>
        </w:tabs>
        <w:spacing w:before="120" w:line="240" w:lineRule="auto"/>
        <w:ind w:right="554" w:firstLine="567"/>
        <w:rPr>
          <w:rFonts w:ascii="Times New Roman" w:hAnsi="Times New Roman"/>
          <w:b w:val="0"/>
          <w:szCs w:val="24"/>
        </w:rPr>
      </w:pPr>
      <w:r w:rsidRPr="0090027E">
        <w:rPr>
          <w:rFonts w:ascii="Times New Roman" w:hAnsi="Times New Roman"/>
          <w:b w:val="0"/>
          <w:szCs w:val="24"/>
        </w:rPr>
        <w:t xml:space="preserve">Halka arzın gerekçesi bu bölümde açıklanacaktır. </w:t>
      </w:r>
      <w:r w:rsidR="000B4B81" w:rsidRPr="0090027E">
        <w:rPr>
          <w:rFonts w:ascii="Times New Roman" w:hAnsi="Times New Roman"/>
          <w:b w:val="0"/>
          <w:szCs w:val="24"/>
        </w:rPr>
        <w:t xml:space="preserve">İhraççının </w:t>
      </w:r>
      <w:r w:rsidR="007C16B7" w:rsidRPr="0090027E">
        <w:rPr>
          <w:rFonts w:ascii="Times New Roman" w:hAnsi="Times New Roman"/>
          <w:b w:val="0"/>
          <w:szCs w:val="24"/>
        </w:rPr>
        <w:t>halka arzdan sağlayacağı net nakit girişi, halka arz maliyetlerinin düşülmesi suretiyle tespit edil</w:t>
      </w:r>
      <w:r w:rsidRPr="0090027E">
        <w:rPr>
          <w:rFonts w:ascii="Times New Roman" w:hAnsi="Times New Roman"/>
          <w:b w:val="0"/>
          <w:szCs w:val="24"/>
        </w:rPr>
        <w:t>erek h</w:t>
      </w:r>
      <w:r w:rsidR="007C16B7" w:rsidRPr="0090027E">
        <w:rPr>
          <w:rFonts w:ascii="Times New Roman" w:hAnsi="Times New Roman"/>
          <w:b w:val="0"/>
          <w:szCs w:val="24"/>
        </w:rPr>
        <w:t xml:space="preserve">alka arzdan sağlanan gelirlerin kullanım yerleri, </w:t>
      </w:r>
      <w:r w:rsidR="001F54F0" w:rsidRPr="0090027E">
        <w:rPr>
          <w:rFonts w:ascii="Times New Roman" w:hAnsi="Times New Roman"/>
          <w:b w:val="0"/>
          <w:szCs w:val="24"/>
        </w:rPr>
        <w:t xml:space="preserve">her bir kullanım yerine düşen miktar ve </w:t>
      </w:r>
      <w:r w:rsidR="007C16B7" w:rsidRPr="0090027E">
        <w:rPr>
          <w:rFonts w:ascii="Times New Roman" w:hAnsi="Times New Roman"/>
          <w:b w:val="0"/>
          <w:szCs w:val="24"/>
        </w:rPr>
        <w:t xml:space="preserve">öncelik sıralaması ile belirtilmelidir. </w:t>
      </w:r>
    </w:p>
    <w:p w14:paraId="7C87FCC6" w14:textId="77777777" w:rsidR="007C16B7" w:rsidRPr="00D866F0" w:rsidRDefault="007C16B7" w:rsidP="00B97F30">
      <w:pPr>
        <w:tabs>
          <w:tab w:val="left" w:pos="-142"/>
          <w:tab w:val="left" w:pos="1069"/>
        </w:tabs>
        <w:spacing w:before="120"/>
        <w:ind w:right="554" w:firstLine="567"/>
        <w:jc w:val="both"/>
        <w:rPr>
          <w:rFonts w:ascii="Times New Roman" w:hAnsi="Times New Roman"/>
          <w:szCs w:val="24"/>
          <w:lang w:val="tr-TR"/>
        </w:rPr>
      </w:pPr>
      <w:r w:rsidRPr="00D866F0">
        <w:rPr>
          <w:rFonts w:ascii="Times New Roman" w:hAnsi="Times New Roman"/>
          <w:szCs w:val="24"/>
          <w:lang w:val="tr-TR"/>
        </w:rPr>
        <w:t xml:space="preserve">Halka arzdan sağlanan </w:t>
      </w:r>
      <w:r w:rsidR="00172521" w:rsidRPr="00D866F0">
        <w:rPr>
          <w:rFonts w:ascii="Times New Roman" w:hAnsi="Times New Roman"/>
          <w:szCs w:val="24"/>
          <w:lang w:val="tr-TR"/>
        </w:rPr>
        <w:t xml:space="preserve">net nakit girişleri </w:t>
      </w:r>
      <w:r w:rsidRPr="00D866F0">
        <w:rPr>
          <w:rFonts w:ascii="Times New Roman" w:hAnsi="Times New Roman"/>
          <w:szCs w:val="24"/>
          <w:lang w:val="tr-TR"/>
        </w:rPr>
        <w:t>özellikle olağan faaliyetlerin yürütülmesi dışında varlık satın almak için, ilan edilmiş olan diğer şirketleri</w:t>
      </w:r>
      <w:r w:rsidR="00CC73C6" w:rsidRPr="00D866F0">
        <w:rPr>
          <w:rFonts w:ascii="Times New Roman" w:hAnsi="Times New Roman"/>
          <w:szCs w:val="24"/>
          <w:lang w:val="tr-TR"/>
        </w:rPr>
        <w:t>n</w:t>
      </w:r>
      <w:r w:rsidRPr="00D866F0">
        <w:rPr>
          <w:rFonts w:ascii="Times New Roman" w:hAnsi="Times New Roman"/>
          <w:szCs w:val="24"/>
          <w:lang w:val="tr-TR"/>
        </w:rPr>
        <w:t xml:space="preserve"> iktisabını finanse etmek veya borçları ödemek, azaltmak veya sona erdirmek için kullanılacaksa, ayrıntılı olarak bu hususlar belirtilmelidir. Halka arzdan sağlanması planlanan net nakit girişinin, belirtilen kullanım yerleri için yeterli gelmemesi durumunda, bu kullanım yerlerinin başka hangi kaynaklardan finanse edileceği de belirtilmelidir.</w:t>
      </w:r>
    </w:p>
    <w:p w14:paraId="07F9263A" w14:textId="5FF395AE" w:rsidR="00D55F83" w:rsidRPr="00D866F0" w:rsidRDefault="00172521" w:rsidP="00842AA5">
      <w:pPr>
        <w:tabs>
          <w:tab w:val="left" w:pos="-142"/>
          <w:tab w:val="left" w:pos="1069"/>
        </w:tabs>
        <w:spacing w:before="120"/>
        <w:ind w:right="554" w:firstLine="567"/>
        <w:jc w:val="both"/>
        <w:rPr>
          <w:rFonts w:ascii="Times New Roman" w:hAnsi="Times New Roman"/>
          <w:szCs w:val="24"/>
          <w:lang w:val="tr-TR"/>
        </w:rPr>
      </w:pPr>
      <w:r w:rsidRPr="00D866F0">
        <w:rPr>
          <w:rFonts w:ascii="Times New Roman" w:hAnsi="Times New Roman"/>
          <w:szCs w:val="24"/>
          <w:lang w:val="tr-TR"/>
        </w:rPr>
        <w:t xml:space="preserve">Halka arzdan elde edilen net nakit girişinin kullanım yerlerine ilişkin olarak yapılacak açıklamalar genel ifadeler içermememeli ve kullanım yerlerine ilişkin detaylı bilgi verilmelidir.  </w:t>
      </w:r>
      <w:r w:rsidR="006058DD" w:rsidRPr="00D866F0">
        <w:rPr>
          <w:rFonts w:ascii="Times New Roman" w:hAnsi="Times New Roman"/>
          <w:szCs w:val="24"/>
          <w:lang w:val="tr-TR"/>
        </w:rPr>
        <w:t>Ayrıca söz konusu açıklamaların,</w:t>
      </w:r>
      <w:r w:rsidR="00C31B0C" w:rsidRPr="00D866F0">
        <w:rPr>
          <w:rFonts w:ascii="Times New Roman" w:hAnsi="Times New Roman"/>
          <w:szCs w:val="24"/>
          <w:lang w:val="tr-TR"/>
        </w:rPr>
        <w:t xml:space="preserve"> sermaye artırımından elde edilecek fonun hangi amaçlarla kullanılacağına ilişkin olarak VII-128.1 sayılı Tebliğ çerçevesinde hazırlanacak rapordaki bilgiler</w:t>
      </w:r>
      <w:r w:rsidR="00B56A2C" w:rsidRPr="00D866F0">
        <w:rPr>
          <w:rFonts w:ascii="Times New Roman" w:hAnsi="Times New Roman"/>
          <w:szCs w:val="24"/>
          <w:lang w:val="tr-TR"/>
        </w:rPr>
        <w:t>e para</w:t>
      </w:r>
      <w:r w:rsidR="006058DD" w:rsidRPr="00D866F0">
        <w:rPr>
          <w:rFonts w:ascii="Times New Roman" w:hAnsi="Times New Roman"/>
          <w:szCs w:val="24"/>
          <w:lang w:val="tr-TR"/>
        </w:rPr>
        <w:t>lel bir şekilde</w:t>
      </w:r>
      <w:r w:rsidR="00C31B0C" w:rsidRPr="00D866F0">
        <w:rPr>
          <w:rFonts w:ascii="Times New Roman" w:hAnsi="Times New Roman"/>
          <w:szCs w:val="24"/>
          <w:lang w:val="tr-TR"/>
        </w:rPr>
        <w:t xml:space="preserve"> hazırlanması gerekmektedir.</w:t>
      </w:r>
    </w:p>
    <w:p w14:paraId="7C3C40EE" w14:textId="228BA9C8" w:rsidR="00725923" w:rsidRPr="0090027E" w:rsidRDefault="00725923" w:rsidP="00FE361E">
      <w:pPr>
        <w:tabs>
          <w:tab w:val="left" w:pos="1000"/>
        </w:tabs>
        <w:spacing w:before="120"/>
        <w:ind w:right="567"/>
        <w:jc w:val="both"/>
        <w:rPr>
          <w:rFonts w:ascii="Times New Roman" w:hAnsi="Times New Roman"/>
          <w:szCs w:val="24"/>
          <w:u w:val="single"/>
          <w:lang w:val="tr-TR"/>
        </w:rPr>
      </w:pPr>
      <w:r w:rsidRPr="0090027E">
        <w:rPr>
          <w:rFonts w:ascii="Times New Roman" w:hAnsi="Times New Roman"/>
          <w:b/>
          <w:szCs w:val="24"/>
          <w:lang w:val="tr-TR"/>
        </w:rPr>
        <w:lastRenderedPageBreak/>
        <w:t xml:space="preserve">3.5. </w:t>
      </w:r>
      <w:r w:rsidRPr="0090027E">
        <w:rPr>
          <w:rFonts w:ascii="Times New Roman" w:hAnsi="Times New Roman"/>
          <w:b/>
          <w:szCs w:val="24"/>
        </w:rPr>
        <w:t>Depo sertifikasını ihraç eden hakkındaki bilgiler</w:t>
      </w:r>
      <w:r w:rsidR="00343B99">
        <w:rPr>
          <w:rFonts w:ascii="Times New Roman" w:hAnsi="Times New Roman"/>
          <w:b/>
          <w:szCs w:val="24"/>
        </w:rPr>
        <w:t>:</w:t>
      </w:r>
      <w:r w:rsidRPr="0090027E">
        <w:rPr>
          <w:rFonts w:ascii="Times New Roman" w:hAnsi="Times New Roman"/>
          <w:b/>
          <w:szCs w:val="24"/>
        </w:rPr>
        <w:t xml:space="preserve"> </w:t>
      </w:r>
    </w:p>
    <w:p w14:paraId="2E93DDB4" w14:textId="77777777" w:rsidR="00725923" w:rsidRPr="0090027E" w:rsidRDefault="00725923" w:rsidP="00FE361E">
      <w:pPr>
        <w:pStyle w:val="Heading1"/>
        <w:tabs>
          <w:tab w:val="left" w:pos="0"/>
        </w:tabs>
        <w:spacing w:before="120" w:line="240" w:lineRule="auto"/>
        <w:ind w:right="567" w:firstLine="567"/>
        <w:rPr>
          <w:rFonts w:ascii="Times New Roman" w:hAnsi="Times New Roman"/>
          <w:bCs/>
          <w:szCs w:val="24"/>
        </w:rPr>
      </w:pPr>
      <w:r w:rsidRPr="0090027E">
        <w:rPr>
          <w:rFonts w:ascii="Times New Roman" w:hAnsi="Times New Roman"/>
          <w:bCs/>
          <w:szCs w:val="24"/>
        </w:rPr>
        <w:t>a) Ticaret unvanı, merkez adresi ve varsa merkezinden farklı yerdeki yönetim yerinin adresi:</w:t>
      </w:r>
    </w:p>
    <w:p w14:paraId="79AD03F3" w14:textId="77777777" w:rsidR="00725923" w:rsidRPr="0090027E" w:rsidRDefault="00725923" w:rsidP="00FE361E">
      <w:pPr>
        <w:pStyle w:val="Heading1"/>
        <w:tabs>
          <w:tab w:val="left" w:pos="0"/>
        </w:tabs>
        <w:spacing w:before="120" w:line="240" w:lineRule="auto"/>
        <w:ind w:right="567" w:firstLine="567"/>
        <w:rPr>
          <w:rFonts w:ascii="Times New Roman" w:hAnsi="Times New Roman"/>
          <w:bCs/>
          <w:szCs w:val="24"/>
        </w:rPr>
      </w:pPr>
      <w:r w:rsidRPr="0090027E">
        <w:rPr>
          <w:rFonts w:ascii="Times New Roman" w:hAnsi="Times New Roman"/>
          <w:bCs/>
          <w:szCs w:val="24"/>
        </w:rPr>
        <w:t>b) Kuruluş tarihi, varsa ticaret sicili ve numarası, sınırsız değilse süresi:</w:t>
      </w:r>
    </w:p>
    <w:p w14:paraId="7D7D7F01" w14:textId="77777777" w:rsidR="00725923" w:rsidRPr="0090027E" w:rsidRDefault="00725923" w:rsidP="00FE361E">
      <w:pPr>
        <w:pStyle w:val="Heading1"/>
        <w:tabs>
          <w:tab w:val="left" w:pos="0"/>
        </w:tabs>
        <w:spacing w:before="120" w:line="240" w:lineRule="auto"/>
        <w:ind w:right="567" w:firstLine="567"/>
        <w:rPr>
          <w:rFonts w:ascii="Times New Roman" w:hAnsi="Times New Roman"/>
          <w:bCs/>
          <w:szCs w:val="24"/>
        </w:rPr>
      </w:pPr>
      <w:r w:rsidRPr="0090027E">
        <w:rPr>
          <w:rFonts w:ascii="Times New Roman" w:hAnsi="Times New Roman"/>
          <w:bCs/>
          <w:szCs w:val="24"/>
        </w:rPr>
        <w:t xml:space="preserve">c) Tabi olduğu ülke mevzuatı ile bu mevzuat uyarınca ihraççının kurulduğu işletme türü:          </w:t>
      </w:r>
    </w:p>
    <w:p w14:paraId="527E41C6" w14:textId="77777777" w:rsidR="00725923" w:rsidRPr="00D866F0" w:rsidRDefault="00725923" w:rsidP="00343B99">
      <w:pPr>
        <w:tabs>
          <w:tab w:val="left" w:pos="-142"/>
          <w:tab w:val="left" w:pos="1069"/>
        </w:tabs>
        <w:ind w:right="556" w:firstLine="567"/>
        <w:jc w:val="both"/>
        <w:rPr>
          <w:rFonts w:ascii="Times New Roman" w:hAnsi="Times New Roman"/>
          <w:szCs w:val="24"/>
          <w:lang w:val="tr-TR"/>
        </w:rPr>
      </w:pPr>
    </w:p>
    <w:p w14:paraId="50AE1EDF" w14:textId="77777777" w:rsidR="007C16B7" w:rsidRPr="00D866F0" w:rsidRDefault="00135E55" w:rsidP="00B97F30">
      <w:pPr>
        <w:tabs>
          <w:tab w:val="left" w:pos="284"/>
        </w:tabs>
        <w:spacing w:before="120"/>
        <w:ind w:right="554"/>
        <w:jc w:val="both"/>
        <w:rPr>
          <w:rFonts w:ascii="Times New Roman" w:hAnsi="Times New Roman"/>
          <w:b/>
          <w:szCs w:val="24"/>
          <w:lang w:val="tr-TR"/>
        </w:rPr>
      </w:pPr>
      <w:r w:rsidRPr="00D866F0">
        <w:rPr>
          <w:rFonts w:ascii="Times New Roman" w:hAnsi="Times New Roman"/>
          <w:b/>
          <w:szCs w:val="24"/>
          <w:lang w:val="tr-TR"/>
        </w:rPr>
        <w:t xml:space="preserve">4. </w:t>
      </w:r>
      <w:r w:rsidR="00172521" w:rsidRPr="00D866F0">
        <w:rPr>
          <w:rFonts w:ascii="Times New Roman" w:hAnsi="Times New Roman"/>
          <w:b/>
          <w:szCs w:val="24"/>
          <w:lang w:val="tr-TR"/>
        </w:rPr>
        <w:t>İHRAÇ</w:t>
      </w:r>
      <w:r w:rsidR="0094751C" w:rsidRPr="00D866F0">
        <w:rPr>
          <w:rFonts w:ascii="Times New Roman" w:hAnsi="Times New Roman"/>
          <w:b/>
          <w:szCs w:val="24"/>
          <w:lang w:val="tr-TR"/>
        </w:rPr>
        <w:t xml:space="preserve"> </w:t>
      </w:r>
      <w:r w:rsidR="00CC73C6" w:rsidRPr="00D866F0">
        <w:rPr>
          <w:rFonts w:ascii="Times New Roman" w:hAnsi="Times New Roman"/>
          <w:b/>
          <w:szCs w:val="24"/>
          <w:lang w:val="tr-TR"/>
        </w:rPr>
        <w:t xml:space="preserve">VE HALKA ARZ </w:t>
      </w:r>
      <w:r w:rsidR="0094751C" w:rsidRPr="00D866F0">
        <w:rPr>
          <w:rFonts w:ascii="Times New Roman" w:hAnsi="Times New Roman"/>
          <w:b/>
          <w:szCs w:val="24"/>
          <w:lang w:val="tr-TR"/>
        </w:rPr>
        <w:t xml:space="preserve">EDİLECEK PAYLARA </w:t>
      </w:r>
      <w:r w:rsidR="007C16B7" w:rsidRPr="00D866F0">
        <w:rPr>
          <w:rFonts w:ascii="Times New Roman" w:hAnsi="Times New Roman"/>
          <w:b/>
          <w:szCs w:val="24"/>
          <w:lang w:val="tr-TR"/>
        </w:rPr>
        <w:t>İLİŞKİN BİLGİLER</w:t>
      </w:r>
    </w:p>
    <w:p w14:paraId="42E337F7" w14:textId="77777777" w:rsidR="0094751C" w:rsidRPr="0090027E" w:rsidRDefault="001577EB" w:rsidP="00B97F30">
      <w:pPr>
        <w:pStyle w:val="Heading1"/>
        <w:tabs>
          <w:tab w:val="left" w:pos="0"/>
        </w:tabs>
        <w:spacing w:before="120" w:line="240" w:lineRule="auto"/>
        <w:ind w:right="554"/>
        <w:rPr>
          <w:rFonts w:ascii="Times New Roman" w:hAnsi="Times New Roman"/>
          <w:bCs/>
          <w:szCs w:val="24"/>
        </w:rPr>
      </w:pPr>
      <w:r w:rsidRPr="0090027E">
        <w:rPr>
          <w:rFonts w:ascii="Times New Roman" w:hAnsi="Times New Roman"/>
          <w:bCs/>
          <w:szCs w:val="24"/>
        </w:rPr>
        <w:t xml:space="preserve">4.1. </w:t>
      </w:r>
      <w:r w:rsidR="00172521" w:rsidRPr="0090027E">
        <w:rPr>
          <w:rFonts w:ascii="Times New Roman" w:hAnsi="Times New Roman"/>
          <w:bCs/>
          <w:szCs w:val="24"/>
        </w:rPr>
        <w:t>İhraç edilecek</w:t>
      </w:r>
      <w:r w:rsidR="00260E37">
        <w:rPr>
          <w:rFonts w:ascii="Times New Roman" w:hAnsi="Times New Roman"/>
          <w:bCs/>
          <w:szCs w:val="24"/>
        </w:rPr>
        <w:t xml:space="preserve"> ve/veya borsada işlem görecek</w:t>
      </w:r>
      <w:r w:rsidR="00C46519">
        <w:rPr>
          <w:rFonts w:ascii="Times New Roman" w:hAnsi="Times New Roman"/>
          <w:bCs/>
          <w:szCs w:val="24"/>
        </w:rPr>
        <w:t xml:space="preserve"> payların </w:t>
      </w:r>
      <w:r w:rsidR="00260E37">
        <w:rPr>
          <w:rFonts w:ascii="Times New Roman" w:hAnsi="Times New Roman"/>
          <w:bCs/>
          <w:szCs w:val="24"/>
        </w:rPr>
        <w:t>ISIN (uluslararası</w:t>
      </w:r>
      <w:r w:rsidR="00697A79">
        <w:rPr>
          <w:rFonts w:ascii="Times New Roman" w:hAnsi="Times New Roman"/>
          <w:bCs/>
          <w:szCs w:val="24"/>
        </w:rPr>
        <w:t xml:space="preserve"> men</w:t>
      </w:r>
      <w:r w:rsidR="00260E37">
        <w:rPr>
          <w:rFonts w:ascii="Times New Roman" w:hAnsi="Times New Roman"/>
          <w:bCs/>
          <w:szCs w:val="24"/>
        </w:rPr>
        <w:t>kul kıymet</w:t>
      </w:r>
      <w:r w:rsidR="00C46519">
        <w:rPr>
          <w:rFonts w:ascii="Times New Roman" w:hAnsi="Times New Roman"/>
          <w:bCs/>
          <w:szCs w:val="24"/>
        </w:rPr>
        <w:t xml:space="preserve"> tanımlama numarası)</w:t>
      </w:r>
      <w:r w:rsidR="00260E37">
        <w:rPr>
          <w:rFonts w:ascii="Times New Roman" w:hAnsi="Times New Roman"/>
          <w:bCs/>
          <w:szCs w:val="24"/>
        </w:rPr>
        <w:t xml:space="preserve"> veya başka benzer</w:t>
      </w:r>
      <w:r w:rsidR="00C46519">
        <w:rPr>
          <w:rFonts w:ascii="Times New Roman" w:hAnsi="Times New Roman"/>
          <w:bCs/>
          <w:szCs w:val="24"/>
        </w:rPr>
        <w:t xml:space="preserve"> tanımlama </w:t>
      </w:r>
      <w:r w:rsidR="00260E37">
        <w:rPr>
          <w:rFonts w:ascii="Times New Roman" w:hAnsi="Times New Roman"/>
          <w:bCs/>
          <w:szCs w:val="24"/>
        </w:rPr>
        <w:t>kodu</w:t>
      </w:r>
      <w:r w:rsidR="00C46519">
        <w:rPr>
          <w:rFonts w:ascii="Times New Roman" w:hAnsi="Times New Roman"/>
          <w:bCs/>
          <w:szCs w:val="24"/>
        </w:rPr>
        <w:t xml:space="preserve"> bilgisi</w:t>
      </w:r>
      <w:r w:rsidR="00260E37">
        <w:rPr>
          <w:rFonts w:ascii="Times New Roman" w:hAnsi="Times New Roman"/>
          <w:bCs/>
          <w:szCs w:val="24"/>
        </w:rPr>
        <w:t xml:space="preserve"> dahil</w:t>
      </w:r>
      <w:r w:rsidR="00C46519">
        <w:rPr>
          <w:rFonts w:ascii="Times New Roman" w:hAnsi="Times New Roman"/>
          <w:bCs/>
          <w:szCs w:val="24"/>
        </w:rPr>
        <w:t xml:space="preserve"> tür ve gruplarına ilişkin</w:t>
      </w:r>
      <w:r w:rsidR="00172521" w:rsidRPr="0090027E">
        <w:rPr>
          <w:rFonts w:ascii="Times New Roman" w:hAnsi="Times New Roman"/>
          <w:bCs/>
          <w:szCs w:val="24"/>
        </w:rPr>
        <w:t xml:space="preserve"> </w:t>
      </w:r>
      <w:r w:rsidR="0094751C" w:rsidRPr="0090027E">
        <w:rPr>
          <w:rFonts w:ascii="Times New Roman" w:hAnsi="Times New Roman"/>
          <w:bCs/>
          <w:szCs w:val="24"/>
        </w:rPr>
        <w:t>bilgi:</w:t>
      </w:r>
    </w:p>
    <w:p w14:paraId="21E6C83D" w14:textId="77777777" w:rsidR="000F3443" w:rsidRPr="0090027E" w:rsidRDefault="000F3443" w:rsidP="000F3443">
      <w:pPr>
        <w:rPr>
          <w:lang w:val="tr-TR"/>
        </w:rPr>
      </w:pPr>
    </w:p>
    <w:tbl>
      <w:tblPr>
        <w:tblW w:w="9072" w:type="dxa"/>
        <w:tblInd w:w="-5" w:type="dxa"/>
        <w:tblLayout w:type="fixed"/>
        <w:tblCellMar>
          <w:left w:w="0" w:type="dxa"/>
          <w:right w:w="0" w:type="dxa"/>
        </w:tblCellMar>
        <w:tblLook w:val="0000" w:firstRow="0" w:lastRow="0" w:firstColumn="0" w:lastColumn="0" w:noHBand="0" w:noVBand="0"/>
      </w:tblPr>
      <w:tblGrid>
        <w:gridCol w:w="851"/>
        <w:gridCol w:w="1134"/>
        <w:gridCol w:w="1205"/>
        <w:gridCol w:w="709"/>
        <w:gridCol w:w="1488"/>
        <w:gridCol w:w="1559"/>
        <w:gridCol w:w="992"/>
        <w:gridCol w:w="1134"/>
      </w:tblGrid>
      <w:tr w:rsidR="00466CE5" w:rsidRPr="0090027E" w14:paraId="699D9C39" w14:textId="77777777" w:rsidTr="00343B99">
        <w:trPr>
          <w:cantSplit/>
          <w:trHeight w:val="486"/>
        </w:trPr>
        <w:tc>
          <w:tcPr>
            <w:tcW w:w="851" w:type="dxa"/>
            <w:tcBorders>
              <w:top w:val="single" w:sz="4" w:space="0" w:color="000000"/>
              <w:left w:val="single" w:sz="4" w:space="0" w:color="000000"/>
              <w:bottom w:val="single" w:sz="4" w:space="0" w:color="000000"/>
            </w:tcBorders>
            <w:tcMar>
              <w:left w:w="71" w:type="dxa"/>
              <w:right w:w="71" w:type="dxa"/>
            </w:tcMar>
          </w:tcPr>
          <w:p w14:paraId="2D9C86E8"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r w:rsidRPr="0090027E">
              <w:rPr>
                <w:rFonts w:ascii="Times New Roman" w:hAnsi="Times New Roman"/>
                <w:b/>
              </w:rPr>
              <w:t>Grubu</w:t>
            </w:r>
          </w:p>
        </w:tc>
        <w:tc>
          <w:tcPr>
            <w:tcW w:w="1134" w:type="dxa"/>
            <w:tcBorders>
              <w:top w:val="single" w:sz="4" w:space="0" w:color="000000"/>
              <w:left w:val="single" w:sz="4" w:space="0" w:color="000000"/>
              <w:bottom w:val="single" w:sz="4" w:space="0" w:color="000000"/>
            </w:tcBorders>
            <w:tcMar>
              <w:left w:w="71" w:type="dxa"/>
              <w:right w:w="71" w:type="dxa"/>
            </w:tcMar>
          </w:tcPr>
          <w:p w14:paraId="68F03557"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r w:rsidRPr="0090027E">
              <w:rPr>
                <w:rFonts w:ascii="Times New Roman" w:hAnsi="Times New Roman"/>
                <w:b/>
              </w:rPr>
              <w:t>Nama/</w:t>
            </w:r>
          </w:p>
          <w:p w14:paraId="623B3A3F"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imes New Roman" w:hAnsi="Times New Roman"/>
                <w:b/>
              </w:rPr>
            </w:pPr>
            <w:r w:rsidRPr="0090027E">
              <w:rPr>
                <w:rFonts w:ascii="Times New Roman" w:hAnsi="Times New Roman"/>
                <w:b/>
              </w:rPr>
              <w:t>Hamiline</w:t>
            </w:r>
          </w:p>
          <w:p w14:paraId="15367574"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imes New Roman" w:hAnsi="Times New Roman"/>
                <w:b/>
              </w:rPr>
            </w:pPr>
            <w:r w:rsidRPr="0090027E">
              <w:rPr>
                <w:rFonts w:ascii="Times New Roman" w:hAnsi="Times New Roman"/>
                <w:b/>
              </w:rPr>
              <w:t>Olduğu</w:t>
            </w:r>
          </w:p>
          <w:p w14:paraId="6544B290"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imes New Roman" w:hAnsi="Times New Roman"/>
                <w:b/>
              </w:rPr>
            </w:pPr>
          </w:p>
        </w:tc>
        <w:tc>
          <w:tcPr>
            <w:tcW w:w="1205" w:type="dxa"/>
            <w:tcBorders>
              <w:top w:val="single" w:sz="4" w:space="0" w:color="000000"/>
              <w:left w:val="single" w:sz="4" w:space="0" w:color="000000"/>
              <w:bottom w:val="single" w:sz="4" w:space="0" w:color="000000"/>
            </w:tcBorders>
          </w:tcPr>
          <w:p w14:paraId="17832CD6"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imes New Roman" w:hAnsi="Times New Roman"/>
                <w:b/>
              </w:rPr>
            </w:pPr>
            <w:r w:rsidRPr="0090027E">
              <w:rPr>
                <w:rFonts w:ascii="Times New Roman" w:hAnsi="Times New Roman"/>
                <w:b/>
              </w:rPr>
              <w:t xml:space="preserve">İmtiyazlar </w:t>
            </w:r>
          </w:p>
        </w:tc>
        <w:tc>
          <w:tcPr>
            <w:tcW w:w="709" w:type="dxa"/>
            <w:tcBorders>
              <w:top w:val="single" w:sz="4" w:space="0" w:color="000000"/>
              <w:left w:val="single" w:sz="4" w:space="0" w:color="000000"/>
              <w:bottom w:val="single" w:sz="4" w:space="0" w:color="000000"/>
              <w:right w:val="single" w:sz="4" w:space="0" w:color="000000"/>
            </w:tcBorders>
          </w:tcPr>
          <w:p w14:paraId="1E5BBE26" w14:textId="77777777" w:rsidR="00466CE5" w:rsidRPr="0090027E" w:rsidRDefault="00466CE5" w:rsidP="00B97F30">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r w:rsidRPr="0090027E">
              <w:rPr>
                <w:rFonts w:ascii="Times New Roman" w:hAnsi="Times New Roman"/>
                <w:b/>
              </w:rPr>
              <w:t>Pay Sayısı</w:t>
            </w:r>
          </w:p>
        </w:tc>
        <w:tc>
          <w:tcPr>
            <w:tcW w:w="1488" w:type="dxa"/>
            <w:tcBorders>
              <w:top w:val="single" w:sz="4" w:space="0" w:color="000000"/>
              <w:left w:val="single" w:sz="4" w:space="0" w:color="000000"/>
              <w:bottom w:val="single" w:sz="4" w:space="0" w:color="000000"/>
              <w:right w:val="single" w:sz="4" w:space="0" w:color="000000"/>
            </w:tcBorders>
          </w:tcPr>
          <w:p w14:paraId="409A7851" w14:textId="77777777" w:rsidR="00466CE5" w:rsidRPr="0090027E" w:rsidRDefault="00466CE5" w:rsidP="00B97F30">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r w:rsidRPr="0090027E">
              <w:rPr>
                <w:rFonts w:ascii="Times New Roman" w:hAnsi="Times New Roman"/>
                <w:b/>
              </w:rPr>
              <w:t>Pay Sayısının Grup Pay Sayısına Oranı (%)</w:t>
            </w:r>
          </w:p>
        </w:tc>
        <w:tc>
          <w:tcPr>
            <w:tcW w:w="1559" w:type="dxa"/>
            <w:tcBorders>
              <w:top w:val="single" w:sz="4" w:space="0" w:color="000000"/>
              <w:left w:val="single" w:sz="4" w:space="0" w:color="000000"/>
              <w:bottom w:val="single" w:sz="4" w:space="0" w:color="000000"/>
            </w:tcBorders>
          </w:tcPr>
          <w:p w14:paraId="0106A454" w14:textId="77777777" w:rsidR="00466CE5" w:rsidRPr="0090027E" w:rsidRDefault="00466CE5" w:rsidP="00B97F30">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r w:rsidRPr="0090027E">
              <w:rPr>
                <w:rFonts w:ascii="Times New Roman" w:hAnsi="Times New Roman"/>
                <w:b/>
              </w:rPr>
              <w:t>Bir Payın</w:t>
            </w:r>
          </w:p>
          <w:p w14:paraId="76DAE961" w14:textId="77777777" w:rsidR="00466CE5" w:rsidRPr="0090027E" w:rsidRDefault="00466CE5" w:rsidP="00B97F30">
            <w:pPr>
              <w:tabs>
                <w:tab w:val="left" w:pos="720"/>
                <w:tab w:val="left" w:pos="1440"/>
                <w:tab w:val="left" w:pos="2160"/>
                <w:tab w:val="left" w:pos="2569"/>
                <w:tab w:val="left" w:pos="3600"/>
                <w:tab w:val="left" w:pos="4320"/>
                <w:tab w:val="left" w:pos="5040"/>
                <w:tab w:val="left" w:pos="5760"/>
                <w:tab w:val="left" w:pos="6480"/>
                <w:tab w:val="left" w:pos="7200"/>
                <w:tab w:val="left" w:pos="7920"/>
              </w:tabs>
              <w:spacing w:before="120"/>
              <w:jc w:val="center"/>
              <w:rPr>
                <w:rFonts w:ascii="Times New Roman" w:hAnsi="Times New Roman"/>
                <w:b/>
              </w:rPr>
            </w:pPr>
            <w:r w:rsidRPr="0090027E">
              <w:rPr>
                <w:rFonts w:ascii="Times New Roman" w:hAnsi="Times New Roman"/>
                <w:b/>
              </w:rPr>
              <w:t>Nominal</w:t>
            </w:r>
          </w:p>
          <w:p w14:paraId="4738174A"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imes New Roman" w:hAnsi="Times New Roman"/>
                <w:b/>
              </w:rPr>
            </w:pPr>
            <w:r w:rsidRPr="0090027E">
              <w:rPr>
                <w:rFonts w:ascii="Times New Roman" w:hAnsi="Times New Roman"/>
                <w:b/>
              </w:rPr>
              <w:t>Değeri (TL)</w:t>
            </w:r>
          </w:p>
        </w:tc>
        <w:tc>
          <w:tcPr>
            <w:tcW w:w="992" w:type="dxa"/>
            <w:tcBorders>
              <w:top w:val="single" w:sz="4" w:space="0" w:color="000000"/>
              <w:left w:val="single" w:sz="4" w:space="0" w:color="000000"/>
              <w:bottom w:val="single" w:sz="4" w:space="0" w:color="000000"/>
              <w:right w:val="single" w:sz="4" w:space="0" w:color="auto"/>
            </w:tcBorders>
          </w:tcPr>
          <w:p w14:paraId="4DE24A39"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r w:rsidRPr="0090027E">
              <w:rPr>
                <w:rFonts w:ascii="Times New Roman" w:hAnsi="Times New Roman"/>
                <w:b/>
              </w:rPr>
              <w:t>Toplam</w:t>
            </w:r>
          </w:p>
          <w:p w14:paraId="7D464C76"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imes New Roman" w:hAnsi="Times New Roman"/>
                <w:b/>
              </w:rPr>
            </w:pPr>
            <w:r w:rsidRPr="0090027E">
              <w:rPr>
                <w:rFonts w:ascii="Times New Roman" w:hAnsi="Times New Roman"/>
                <w:b/>
              </w:rPr>
              <w:t>(TL)</w:t>
            </w:r>
          </w:p>
        </w:tc>
        <w:tc>
          <w:tcPr>
            <w:tcW w:w="1134" w:type="dxa"/>
            <w:tcBorders>
              <w:top w:val="single" w:sz="4" w:space="0" w:color="auto"/>
              <w:left w:val="single" w:sz="4" w:space="0" w:color="auto"/>
              <w:bottom w:val="single" w:sz="4" w:space="0" w:color="auto"/>
              <w:right w:val="single" w:sz="4" w:space="0" w:color="auto"/>
            </w:tcBorders>
          </w:tcPr>
          <w:p w14:paraId="0CF05051"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r w:rsidRPr="0090027E">
              <w:rPr>
                <w:rFonts w:ascii="Times New Roman" w:hAnsi="Times New Roman"/>
                <w:b/>
              </w:rPr>
              <w:t>Sermayeye Oranı</w:t>
            </w:r>
          </w:p>
          <w:p w14:paraId="7A45FA3B"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imes New Roman" w:hAnsi="Times New Roman"/>
                <w:b/>
              </w:rPr>
            </w:pPr>
            <w:r w:rsidRPr="0090027E">
              <w:rPr>
                <w:rFonts w:ascii="Times New Roman" w:hAnsi="Times New Roman"/>
                <w:b/>
              </w:rPr>
              <w:t>(%)</w:t>
            </w:r>
          </w:p>
        </w:tc>
      </w:tr>
      <w:tr w:rsidR="00466CE5" w:rsidRPr="0090027E" w14:paraId="0AF6B244" w14:textId="77777777" w:rsidTr="00343B99">
        <w:trPr>
          <w:cantSplit/>
        </w:trPr>
        <w:tc>
          <w:tcPr>
            <w:tcW w:w="851" w:type="dxa"/>
            <w:tcBorders>
              <w:top w:val="single" w:sz="4" w:space="0" w:color="000000"/>
              <w:left w:val="single" w:sz="4" w:space="0" w:color="000000"/>
              <w:bottom w:val="single" w:sz="4" w:space="0" w:color="000000"/>
            </w:tcBorders>
            <w:tcMar>
              <w:left w:w="71" w:type="dxa"/>
              <w:right w:w="71" w:type="dxa"/>
            </w:tcMar>
          </w:tcPr>
          <w:p w14:paraId="5E7F1B09"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134" w:type="dxa"/>
            <w:tcBorders>
              <w:top w:val="single" w:sz="4" w:space="0" w:color="000000"/>
              <w:left w:val="single" w:sz="4" w:space="0" w:color="000000"/>
              <w:bottom w:val="single" w:sz="4" w:space="0" w:color="000000"/>
            </w:tcBorders>
            <w:tcMar>
              <w:left w:w="71" w:type="dxa"/>
              <w:right w:w="71" w:type="dxa"/>
            </w:tcMar>
          </w:tcPr>
          <w:p w14:paraId="4D3D0A6D"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205" w:type="dxa"/>
            <w:tcBorders>
              <w:top w:val="single" w:sz="4" w:space="0" w:color="000000"/>
              <w:left w:val="single" w:sz="4" w:space="0" w:color="000000"/>
              <w:bottom w:val="single" w:sz="4" w:space="0" w:color="000000"/>
            </w:tcBorders>
          </w:tcPr>
          <w:p w14:paraId="39C5CF7D"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74B5CAB8"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488" w:type="dxa"/>
            <w:tcBorders>
              <w:top w:val="single" w:sz="4" w:space="0" w:color="000000"/>
              <w:left w:val="single" w:sz="4" w:space="0" w:color="000000"/>
              <w:bottom w:val="single" w:sz="4" w:space="0" w:color="000000"/>
              <w:right w:val="single" w:sz="4" w:space="0" w:color="000000"/>
            </w:tcBorders>
          </w:tcPr>
          <w:p w14:paraId="7D2EECA7"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559" w:type="dxa"/>
            <w:tcBorders>
              <w:top w:val="single" w:sz="4" w:space="0" w:color="000000"/>
              <w:left w:val="single" w:sz="4" w:space="0" w:color="000000"/>
              <w:bottom w:val="single" w:sz="4" w:space="0" w:color="000000"/>
            </w:tcBorders>
          </w:tcPr>
          <w:p w14:paraId="0C39AD98"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auto"/>
            </w:tcBorders>
          </w:tcPr>
          <w:p w14:paraId="1BC55B7D"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7D5397E2"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r>
      <w:tr w:rsidR="00466CE5" w:rsidRPr="0090027E" w14:paraId="431EF105" w14:textId="77777777" w:rsidTr="00343B99">
        <w:trPr>
          <w:cantSplit/>
        </w:trPr>
        <w:tc>
          <w:tcPr>
            <w:tcW w:w="851" w:type="dxa"/>
            <w:tcBorders>
              <w:top w:val="single" w:sz="4" w:space="0" w:color="000000"/>
              <w:left w:val="single" w:sz="4" w:space="0" w:color="000000"/>
              <w:bottom w:val="single" w:sz="4" w:space="0" w:color="000000"/>
            </w:tcBorders>
            <w:tcMar>
              <w:left w:w="71" w:type="dxa"/>
              <w:right w:w="71" w:type="dxa"/>
            </w:tcMar>
          </w:tcPr>
          <w:p w14:paraId="3521833E"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134" w:type="dxa"/>
            <w:tcBorders>
              <w:top w:val="single" w:sz="4" w:space="0" w:color="000000"/>
              <w:left w:val="single" w:sz="4" w:space="0" w:color="000000"/>
              <w:bottom w:val="single" w:sz="4" w:space="0" w:color="000000"/>
            </w:tcBorders>
            <w:tcMar>
              <w:left w:w="71" w:type="dxa"/>
              <w:right w:w="71" w:type="dxa"/>
            </w:tcMar>
          </w:tcPr>
          <w:p w14:paraId="61B49F43"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205" w:type="dxa"/>
            <w:tcBorders>
              <w:top w:val="single" w:sz="4" w:space="0" w:color="000000"/>
              <w:left w:val="single" w:sz="4" w:space="0" w:color="000000"/>
              <w:bottom w:val="single" w:sz="4" w:space="0" w:color="000000"/>
            </w:tcBorders>
          </w:tcPr>
          <w:p w14:paraId="694EC0F4"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0D4D34E6"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488" w:type="dxa"/>
            <w:tcBorders>
              <w:top w:val="single" w:sz="4" w:space="0" w:color="000000"/>
              <w:left w:val="single" w:sz="4" w:space="0" w:color="000000"/>
              <w:bottom w:val="single" w:sz="4" w:space="0" w:color="000000"/>
              <w:right w:val="single" w:sz="4" w:space="0" w:color="000000"/>
            </w:tcBorders>
          </w:tcPr>
          <w:p w14:paraId="65F31061"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559" w:type="dxa"/>
            <w:tcBorders>
              <w:top w:val="single" w:sz="4" w:space="0" w:color="000000"/>
              <w:left w:val="single" w:sz="4" w:space="0" w:color="000000"/>
              <w:bottom w:val="single" w:sz="4" w:space="0" w:color="000000"/>
            </w:tcBorders>
          </w:tcPr>
          <w:p w14:paraId="38C83540"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auto"/>
            </w:tcBorders>
          </w:tcPr>
          <w:p w14:paraId="73AFB42F"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36A06A68"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r>
      <w:tr w:rsidR="00466CE5" w:rsidRPr="0090027E" w14:paraId="34E75383" w14:textId="77777777" w:rsidTr="00343B99">
        <w:trPr>
          <w:cantSplit/>
        </w:trPr>
        <w:tc>
          <w:tcPr>
            <w:tcW w:w="851" w:type="dxa"/>
            <w:tcBorders>
              <w:top w:val="single" w:sz="4" w:space="0" w:color="000000"/>
              <w:left w:val="single" w:sz="4" w:space="0" w:color="000000"/>
              <w:bottom w:val="single" w:sz="4" w:space="0" w:color="000000"/>
            </w:tcBorders>
            <w:tcMar>
              <w:left w:w="71" w:type="dxa"/>
              <w:right w:w="71" w:type="dxa"/>
            </w:tcMar>
          </w:tcPr>
          <w:p w14:paraId="15113379"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134" w:type="dxa"/>
            <w:tcBorders>
              <w:top w:val="single" w:sz="4" w:space="0" w:color="000000"/>
              <w:left w:val="single" w:sz="4" w:space="0" w:color="000000"/>
              <w:bottom w:val="single" w:sz="4" w:space="0" w:color="000000"/>
            </w:tcBorders>
            <w:tcMar>
              <w:left w:w="71" w:type="dxa"/>
              <w:right w:w="71" w:type="dxa"/>
            </w:tcMar>
          </w:tcPr>
          <w:p w14:paraId="4FF05696"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205" w:type="dxa"/>
            <w:tcBorders>
              <w:top w:val="single" w:sz="4" w:space="0" w:color="000000"/>
              <w:left w:val="single" w:sz="4" w:space="0" w:color="000000"/>
              <w:bottom w:val="single" w:sz="4" w:space="0" w:color="000000"/>
            </w:tcBorders>
          </w:tcPr>
          <w:p w14:paraId="5236AA15"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1627CF8F"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488" w:type="dxa"/>
            <w:tcBorders>
              <w:top w:val="single" w:sz="4" w:space="0" w:color="000000"/>
              <w:left w:val="single" w:sz="4" w:space="0" w:color="000000"/>
              <w:bottom w:val="single" w:sz="4" w:space="0" w:color="000000"/>
              <w:right w:val="single" w:sz="4" w:space="0" w:color="000000"/>
            </w:tcBorders>
          </w:tcPr>
          <w:p w14:paraId="105251F5"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559" w:type="dxa"/>
            <w:tcBorders>
              <w:top w:val="single" w:sz="4" w:space="0" w:color="000000"/>
              <w:left w:val="single" w:sz="4" w:space="0" w:color="000000"/>
              <w:bottom w:val="single" w:sz="4" w:space="0" w:color="000000"/>
            </w:tcBorders>
          </w:tcPr>
          <w:p w14:paraId="411ECF8A"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r w:rsidRPr="0090027E">
              <w:rPr>
                <w:rFonts w:ascii="Times New Roman" w:hAnsi="Times New Roman"/>
                <w:b/>
              </w:rPr>
              <w:t>TOPLAM</w:t>
            </w:r>
          </w:p>
        </w:tc>
        <w:tc>
          <w:tcPr>
            <w:tcW w:w="992" w:type="dxa"/>
            <w:tcBorders>
              <w:top w:val="single" w:sz="4" w:space="0" w:color="000000"/>
              <w:left w:val="single" w:sz="4" w:space="0" w:color="000000"/>
              <w:bottom w:val="single" w:sz="4" w:space="0" w:color="000000"/>
              <w:right w:val="single" w:sz="4" w:space="0" w:color="auto"/>
            </w:tcBorders>
          </w:tcPr>
          <w:p w14:paraId="560CA910"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3EBEB30A" w14:textId="77777777" w:rsidR="00466CE5" w:rsidRPr="0090027E" w:rsidRDefault="00466CE5" w:rsidP="00B97F30">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jc w:val="center"/>
              <w:rPr>
                <w:rFonts w:ascii="Times New Roman" w:hAnsi="Times New Roman"/>
                <w:b/>
              </w:rPr>
            </w:pPr>
          </w:p>
        </w:tc>
      </w:tr>
    </w:tbl>
    <w:p w14:paraId="297B8A01" w14:textId="77777777" w:rsidR="004F1C70" w:rsidRDefault="004F1C70" w:rsidP="00B97F30">
      <w:pPr>
        <w:tabs>
          <w:tab w:val="left" w:pos="-142"/>
          <w:tab w:val="left" w:pos="1069"/>
        </w:tabs>
        <w:spacing w:before="120"/>
        <w:ind w:right="554" w:firstLine="567"/>
        <w:jc w:val="both"/>
        <w:rPr>
          <w:rFonts w:ascii="Times New Roman" w:hAnsi="Times New Roman"/>
          <w:szCs w:val="24"/>
        </w:rPr>
      </w:pPr>
    </w:p>
    <w:p w14:paraId="036A11CC" w14:textId="77777777" w:rsidR="009C1B26" w:rsidRPr="0090027E" w:rsidRDefault="001F5C70" w:rsidP="00B97F30">
      <w:pPr>
        <w:tabs>
          <w:tab w:val="left" w:pos="-142"/>
          <w:tab w:val="left" w:pos="1069"/>
        </w:tabs>
        <w:spacing w:before="120"/>
        <w:ind w:right="554" w:firstLine="567"/>
        <w:jc w:val="both"/>
        <w:rPr>
          <w:rFonts w:ascii="Times New Roman" w:hAnsi="Times New Roman"/>
          <w:szCs w:val="24"/>
        </w:rPr>
      </w:pPr>
      <w:r w:rsidRPr="0090027E">
        <w:rPr>
          <w:rFonts w:ascii="Times New Roman" w:hAnsi="Times New Roman"/>
          <w:szCs w:val="24"/>
        </w:rPr>
        <w:t xml:space="preserve">İhraç </w:t>
      </w:r>
      <w:r w:rsidR="00CC73C6" w:rsidRPr="0090027E">
        <w:rPr>
          <w:rFonts w:ascii="Times New Roman" w:hAnsi="Times New Roman"/>
          <w:szCs w:val="24"/>
        </w:rPr>
        <w:t xml:space="preserve">ve halka arz </w:t>
      </w:r>
      <w:r w:rsidRPr="0090027E">
        <w:rPr>
          <w:rFonts w:ascii="Times New Roman" w:hAnsi="Times New Roman"/>
          <w:szCs w:val="24"/>
        </w:rPr>
        <w:t>edilecek paylara ilişkin olarak yukarı</w:t>
      </w:r>
      <w:r w:rsidR="006058DD" w:rsidRPr="0090027E">
        <w:rPr>
          <w:rFonts w:ascii="Times New Roman" w:hAnsi="Times New Roman"/>
          <w:szCs w:val="24"/>
        </w:rPr>
        <w:t>da</w:t>
      </w:r>
      <w:r w:rsidRPr="0090027E">
        <w:rPr>
          <w:rFonts w:ascii="Times New Roman" w:hAnsi="Times New Roman"/>
          <w:szCs w:val="24"/>
        </w:rPr>
        <w:t xml:space="preserve"> yer alan tablo doldurulacak</w:t>
      </w:r>
      <w:r w:rsidR="00626F4E" w:rsidRPr="0090027E">
        <w:rPr>
          <w:rFonts w:ascii="Times New Roman" w:hAnsi="Times New Roman"/>
          <w:szCs w:val="24"/>
        </w:rPr>
        <w:t xml:space="preserve"> ve gerekli diğer açıklamalar tablonun altında yer alacaktır.</w:t>
      </w:r>
      <w:r w:rsidRPr="0090027E">
        <w:rPr>
          <w:rFonts w:ascii="Times New Roman" w:hAnsi="Times New Roman"/>
          <w:szCs w:val="24"/>
        </w:rPr>
        <w:t xml:space="preserve"> </w:t>
      </w:r>
      <w:r w:rsidR="0094751C" w:rsidRPr="0090027E">
        <w:rPr>
          <w:rFonts w:ascii="Times New Roman" w:hAnsi="Times New Roman"/>
          <w:szCs w:val="24"/>
        </w:rPr>
        <w:t xml:space="preserve">Yapılacak </w:t>
      </w:r>
      <w:r w:rsidR="00172521" w:rsidRPr="0090027E">
        <w:rPr>
          <w:rFonts w:ascii="Times New Roman" w:hAnsi="Times New Roman"/>
          <w:szCs w:val="24"/>
        </w:rPr>
        <w:t xml:space="preserve">ihraçlarda </w:t>
      </w:r>
      <w:r w:rsidR="001577EB" w:rsidRPr="0090027E">
        <w:rPr>
          <w:rFonts w:ascii="Times New Roman" w:hAnsi="Times New Roman"/>
          <w:szCs w:val="24"/>
        </w:rPr>
        <w:t xml:space="preserve">ihraççının </w:t>
      </w:r>
      <w:r w:rsidR="0094751C" w:rsidRPr="0090027E">
        <w:rPr>
          <w:rFonts w:ascii="Times New Roman" w:hAnsi="Times New Roman"/>
          <w:szCs w:val="24"/>
        </w:rPr>
        <w:t xml:space="preserve">payları değişik gruplardan oluşmuyorsa (imtiyazlı pay yoksa) pay grubu olmadığı belirtilecektir. Grup ayrımı varsa, </w:t>
      </w:r>
      <w:r w:rsidR="00172521" w:rsidRPr="0090027E">
        <w:rPr>
          <w:rFonts w:ascii="Times New Roman" w:hAnsi="Times New Roman"/>
          <w:szCs w:val="24"/>
        </w:rPr>
        <w:t xml:space="preserve">yukarıdaki </w:t>
      </w:r>
      <w:r w:rsidR="0094751C" w:rsidRPr="0090027E">
        <w:rPr>
          <w:rFonts w:ascii="Times New Roman" w:hAnsi="Times New Roman"/>
          <w:szCs w:val="24"/>
        </w:rPr>
        <w:t xml:space="preserve">tablo her pay grubundaki nama/hamiline yazılı pay, bir payın nominal değeri, pay sayısı, grubun toplam nominal değeri için ayrı ayrı bilgi verilmek suretiyle doldurulacaktır. </w:t>
      </w:r>
    </w:p>
    <w:p w14:paraId="173972E3" w14:textId="77777777" w:rsidR="00616D7F" w:rsidRPr="0090027E" w:rsidRDefault="0094751C" w:rsidP="00B97F30">
      <w:pPr>
        <w:tabs>
          <w:tab w:val="left" w:pos="-142"/>
          <w:tab w:val="left" w:pos="1069"/>
        </w:tabs>
        <w:spacing w:before="120"/>
        <w:ind w:right="554" w:firstLine="567"/>
        <w:jc w:val="both"/>
        <w:rPr>
          <w:rFonts w:ascii="Times New Roman" w:hAnsi="Times New Roman"/>
          <w:szCs w:val="24"/>
        </w:rPr>
      </w:pPr>
      <w:r w:rsidRPr="0090027E">
        <w:rPr>
          <w:rFonts w:ascii="Times New Roman" w:hAnsi="Times New Roman"/>
          <w:szCs w:val="24"/>
        </w:rPr>
        <w:t xml:space="preserve">Ayrıca imtiyazlarla ilgili olarak </w:t>
      </w:r>
      <w:r w:rsidR="001577EB" w:rsidRPr="0090027E">
        <w:rPr>
          <w:rFonts w:ascii="Times New Roman" w:hAnsi="Times New Roman"/>
          <w:szCs w:val="24"/>
        </w:rPr>
        <w:t xml:space="preserve">ihraççı </w:t>
      </w:r>
      <w:r w:rsidRPr="0090027E">
        <w:rPr>
          <w:rFonts w:ascii="Times New Roman" w:hAnsi="Times New Roman"/>
          <w:szCs w:val="24"/>
        </w:rPr>
        <w:t>esas sözleşmesinin ilgili maddesine atıf yapılarak</w:t>
      </w:r>
      <w:r w:rsidR="006058DD" w:rsidRPr="0090027E">
        <w:rPr>
          <w:rFonts w:ascii="Times New Roman" w:hAnsi="Times New Roman"/>
          <w:szCs w:val="24"/>
        </w:rPr>
        <w:t>,</w:t>
      </w:r>
      <w:r w:rsidRPr="0090027E">
        <w:rPr>
          <w:rFonts w:ascii="Times New Roman" w:hAnsi="Times New Roman"/>
          <w:szCs w:val="24"/>
        </w:rPr>
        <w:t xml:space="preserve"> söz konusu imtiyazlı paylar hakkında bilgi verilecektir.</w:t>
      </w:r>
    </w:p>
    <w:p w14:paraId="11F935A6" w14:textId="5654319F" w:rsidR="00616D7F" w:rsidRPr="0090027E" w:rsidRDefault="00771CE2" w:rsidP="00B97F30">
      <w:pPr>
        <w:tabs>
          <w:tab w:val="left" w:pos="-142"/>
          <w:tab w:val="left" w:pos="1069"/>
        </w:tabs>
        <w:spacing w:before="120"/>
        <w:ind w:right="554" w:firstLine="567"/>
        <w:jc w:val="both"/>
        <w:rPr>
          <w:rFonts w:ascii="Times New Roman" w:hAnsi="Times New Roman"/>
          <w:szCs w:val="24"/>
        </w:rPr>
      </w:pPr>
      <w:r w:rsidRPr="0090027E">
        <w:rPr>
          <w:rFonts w:ascii="Times New Roman" w:hAnsi="Times New Roman"/>
          <w:szCs w:val="24"/>
        </w:rPr>
        <w:t>Ö</w:t>
      </w:r>
      <w:r w:rsidR="00742D0E" w:rsidRPr="0090027E">
        <w:rPr>
          <w:rFonts w:ascii="Times New Roman" w:hAnsi="Times New Roman"/>
          <w:szCs w:val="24"/>
        </w:rPr>
        <w:t>zellik ve nitelikleriyle belirli bir grup</w:t>
      </w:r>
      <w:r w:rsidRPr="0090027E">
        <w:rPr>
          <w:rFonts w:ascii="Times New Roman" w:hAnsi="Times New Roman"/>
          <w:szCs w:val="24"/>
        </w:rPr>
        <w:t xml:space="preserve"> </w:t>
      </w:r>
      <w:r w:rsidR="00742D0E" w:rsidRPr="0090027E">
        <w:rPr>
          <w:rFonts w:ascii="Times New Roman" w:hAnsi="Times New Roman"/>
          <w:szCs w:val="24"/>
        </w:rPr>
        <w:t>oluşturan pay sahiplerine ve</w:t>
      </w:r>
      <w:r w:rsidRPr="0090027E">
        <w:rPr>
          <w:rFonts w:ascii="Times New Roman" w:hAnsi="Times New Roman"/>
          <w:szCs w:val="24"/>
        </w:rPr>
        <w:t>/veya</w:t>
      </w:r>
      <w:r w:rsidR="00742D0E" w:rsidRPr="0090027E">
        <w:rPr>
          <w:rFonts w:ascii="Times New Roman" w:hAnsi="Times New Roman"/>
          <w:szCs w:val="24"/>
        </w:rPr>
        <w:t xml:space="preserve"> azlığa yönetim kurulunda temsil edilme hakkı</w:t>
      </w:r>
      <w:r w:rsidRPr="0090027E">
        <w:rPr>
          <w:rFonts w:ascii="Times New Roman" w:hAnsi="Times New Roman"/>
          <w:szCs w:val="24"/>
        </w:rPr>
        <w:t xml:space="preserve"> </w:t>
      </w:r>
      <w:r w:rsidR="00616D7F" w:rsidRPr="0090027E">
        <w:rPr>
          <w:rFonts w:ascii="Times New Roman" w:hAnsi="Times New Roman"/>
          <w:szCs w:val="24"/>
        </w:rPr>
        <w:t>verilmiş olması dur</w:t>
      </w:r>
      <w:r w:rsidR="00C31B0C" w:rsidRPr="0090027E">
        <w:rPr>
          <w:rFonts w:ascii="Times New Roman" w:hAnsi="Times New Roman"/>
          <w:szCs w:val="24"/>
        </w:rPr>
        <w:t>u</w:t>
      </w:r>
      <w:r w:rsidR="00616D7F" w:rsidRPr="0090027E">
        <w:rPr>
          <w:rFonts w:ascii="Times New Roman" w:hAnsi="Times New Roman"/>
          <w:szCs w:val="24"/>
        </w:rPr>
        <w:t xml:space="preserve">munda </w:t>
      </w:r>
      <w:r w:rsidR="00C31B0C" w:rsidRPr="0090027E">
        <w:rPr>
          <w:rFonts w:ascii="Times New Roman" w:hAnsi="Times New Roman"/>
          <w:szCs w:val="24"/>
        </w:rPr>
        <w:t xml:space="preserve">konuya ilişkin </w:t>
      </w:r>
      <w:r w:rsidR="004F1736">
        <w:rPr>
          <w:rFonts w:ascii="Times New Roman" w:hAnsi="Times New Roman"/>
          <w:szCs w:val="24"/>
        </w:rPr>
        <w:t>olarak da</w:t>
      </w:r>
      <w:r w:rsidR="006058DD" w:rsidRPr="0090027E">
        <w:rPr>
          <w:rFonts w:ascii="Times New Roman" w:hAnsi="Times New Roman"/>
          <w:szCs w:val="24"/>
        </w:rPr>
        <w:t xml:space="preserve"> </w:t>
      </w:r>
      <w:r w:rsidR="00616D7F" w:rsidRPr="0090027E">
        <w:rPr>
          <w:rFonts w:ascii="Times New Roman" w:hAnsi="Times New Roman"/>
          <w:szCs w:val="24"/>
        </w:rPr>
        <w:t>bilgi verilecektir.</w:t>
      </w:r>
    </w:p>
    <w:p w14:paraId="208BEA36" w14:textId="77777777" w:rsidR="005E0C94" w:rsidRPr="0090027E" w:rsidRDefault="0094751C" w:rsidP="00B97F30">
      <w:pPr>
        <w:tabs>
          <w:tab w:val="left" w:pos="-142"/>
          <w:tab w:val="left" w:pos="1069"/>
        </w:tabs>
        <w:spacing w:before="120"/>
        <w:ind w:right="554" w:firstLine="567"/>
        <w:jc w:val="both"/>
        <w:rPr>
          <w:rFonts w:ascii="Times New Roman" w:hAnsi="Times New Roman"/>
          <w:szCs w:val="24"/>
        </w:rPr>
      </w:pPr>
      <w:r w:rsidRPr="0090027E">
        <w:rPr>
          <w:rFonts w:ascii="Times New Roman" w:hAnsi="Times New Roman"/>
          <w:szCs w:val="24"/>
        </w:rPr>
        <w:t xml:space="preserve"> Payları borsada işlem görmeyen ortaklıklar</w:t>
      </w:r>
      <w:r w:rsidR="006058DD" w:rsidRPr="0090027E">
        <w:rPr>
          <w:rFonts w:ascii="Times New Roman" w:hAnsi="Times New Roman"/>
          <w:szCs w:val="24"/>
        </w:rPr>
        <w:t>,</w:t>
      </w:r>
      <w:r w:rsidRPr="0090027E">
        <w:rPr>
          <w:rFonts w:ascii="Times New Roman" w:hAnsi="Times New Roman"/>
          <w:szCs w:val="24"/>
        </w:rPr>
        <w:t xml:space="preserve"> kaçıncı tertip paylarının ihraç edileceği bilgisini de ekleyeceklerdir. Payların </w:t>
      </w:r>
      <w:r w:rsidR="00036D7C" w:rsidRPr="0090027E">
        <w:rPr>
          <w:rFonts w:ascii="Times New Roman" w:hAnsi="Times New Roman"/>
          <w:szCs w:val="24"/>
        </w:rPr>
        <w:t>s</w:t>
      </w:r>
      <w:r w:rsidRPr="0090027E">
        <w:rPr>
          <w:rFonts w:ascii="Times New Roman" w:hAnsi="Times New Roman"/>
          <w:szCs w:val="24"/>
        </w:rPr>
        <w:t>enet biçiminde veya kaydileştirilmiş</w:t>
      </w:r>
      <w:r w:rsidR="005063B5" w:rsidRPr="0090027E">
        <w:rPr>
          <w:rFonts w:ascii="Times New Roman" w:hAnsi="Times New Roman"/>
          <w:szCs w:val="24"/>
        </w:rPr>
        <w:t xml:space="preserve"> olduğu</w:t>
      </w:r>
      <w:r w:rsidR="00771CE2" w:rsidRPr="0090027E">
        <w:rPr>
          <w:rFonts w:ascii="Times New Roman" w:hAnsi="Times New Roman"/>
          <w:szCs w:val="24"/>
        </w:rPr>
        <w:t>/olacağı</w:t>
      </w:r>
      <w:r w:rsidR="00036D7C" w:rsidRPr="0090027E">
        <w:rPr>
          <w:rFonts w:ascii="Times New Roman" w:hAnsi="Times New Roman"/>
          <w:szCs w:val="24"/>
        </w:rPr>
        <w:t xml:space="preserve"> ve payların </w:t>
      </w:r>
      <w:r w:rsidRPr="0090027E">
        <w:rPr>
          <w:rFonts w:ascii="Times New Roman" w:hAnsi="Times New Roman"/>
          <w:szCs w:val="24"/>
        </w:rPr>
        <w:t>kaydileştirilmesi halinde, kayıtlar</w:t>
      </w:r>
      <w:r w:rsidR="00036D7C" w:rsidRPr="0090027E">
        <w:rPr>
          <w:rFonts w:ascii="Times New Roman" w:hAnsi="Times New Roman"/>
          <w:szCs w:val="24"/>
        </w:rPr>
        <w:t>ı tutan kuruluşun adı ve adresi belirtilme</w:t>
      </w:r>
      <w:r w:rsidR="005063B5" w:rsidRPr="0090027E">
        <w:rPr>
          <w:rFonts w:ascii="Times New Roman" w:hAnsi="Times New Roman"/>
          <w:szCs w:val="24"/>
        </w:rPr>
        <w:t>li</w:t>
      </w:r>
      <w:r w:rsidR="005E0C94" w:rsidRPr="0090027E">
        <w:rPr>
          <w:rFonts w:ascii="Times New Roman" w:hAnsi="Times New Roman"/>
          <w:szCs w:val="24"/>
        </w:rPr>
        <w:t>dir.</w:t>
      </w:r>
    </w:p>
    <w:p w14:paraId="32A4E958" w14:textId="77777777" w:rsidR="00771CE2" w:rsidRDefault="00E91005" w:rsidP="00B97F30">
      <w:pPr>
        <w:tabs>
          <w:tab w:val="left" w:pos="-142"/>
          <w:tab w:val="left" w:pos="1069"/>
        </w:tabs>
        <w:spacing w:before="120"/>
        <w:ind w:right="554" w:firstLine="567"/>
        <w:jc w:val="both"/>
        <w:rPr>
          <w:rFonts w:ascii="Times New Roman" w:hAnsi="Times New Roman"/>
          <w:szCs w:val="24"/>
          <w:lang w:val="tr-TR"/>
        </w:rPr>
      </w:pPr>
      <w:r w:rsidRPr="0090027E">
        <w:rPr>
          <w:rFonts w:ascii="Times New Roman" w:hAnsi="Times New Roman"/>
          <w:szCs w:val="24"/>
        </w:rPr>
        <w:t>Bu bölümde ayrıca</w:t>
      </w:r>
      <w:r w:rsidR="00771CE2" w:rsidRPr="0090027E">
        <w:rPr>
          <w:rFonts w:ascii="Times New Roman" w:hAnsi="Times New Roman"/>
          <w:szCs w:val="24"/>
        </w:rPr>
        <w:t xml:space="preserve"> </w:t>
      </w:r>
      <w:r w:rsidR="00771CE2" w:rsidRPr="0090027E">
        <w:rPr>
          <w:rFonts w:ascii="Times New Roman" w:hAnsi="Times New Roman"/>
          <w:szCs w:val="24"/>
          <w:lang w:val="tr-TR"/>
        </w:rPr>
        <w:t>VII-128.1 sayılı Tebliğ kap</w:t>
      </w:r>
      <w:r w:rsidR="006058DD" w:rsidRPr="0090027E">
        <w:rPr>
          <w:rFonts w:ascii="Times New Roman" w:hAnsi="Times New Roman"/>
          <w:szCs w:val="24"/>
          <w:lang w:val="tr-TR"/>
        </w:rPr>
        <w:t xml:space="preserve">samında satışa hazır bekletilen </w:t>
      </w:r>
      <w:r w:rsidR="0039670E" w:rsidRPr="0090027E">
        <w:rPr>
          <w:rFonts w:ascii="Times New Roman" w:hAnsi="Times New Roman"/>
          <w:szCs w:val="24"/>
          <w:lang w:val="tr-TR"/>
        </w:rPr>
        <w:t>payların oluşturulması</w:t>
      </w:r>
      <w:r w:rsidR="00771CE2" w:rsidRPr="0090027E">
        <w:rPr>
          <w:rFonts w:ascii="Times New Roman" w:hAnsi="Times New Roman"/>
          <w:szCs w:val="24"/>
          <w:lang w:val="tr-TR"/>
        </w:rPr>
        <w:t xml:space="preserve"> durumunda bu paylar için bilgi verilecektir.</w:t>
      </w:r>
      <w:r w:rsidR="0039670E" w:rsidRPr="0090027E">
        <w:rPr>
          <w:rFonts w:ascii="Times New Roman" w:hAnsi="Times New Roman"/>
          <w:szCs w:val="24"/>
          <w:lang w:val="tr-TR"/>
        </w:rPr>
        <w:t xml:space="preserve"> Söz konusu b</w:t>
      </w:r>
      <w:r w:rsidR="00771CE2" w:rsidRPr="0090027E">
        <w:rPr>
          <w:rFonts w:ascii="Times New Roman" w:hAnsi="Times New Roman"/>
          <w:szCs w:val="24"/>
          <w:lang w:val="tr-TR"/>
        </w:rPr>
        <w:t>ilgi</w:t>
      </w:r>
      <w:r w:rsidR="0039670E" w:rsidRPr="0090027E">
        <w:rPr>
          <w:rFonts w:ascii="Times New Roman" w:hAnsi="Times New Roman"/>
          <w:szCs w:val="24"/>
          <w:lang w:val="tr-TR"/>
        </w:rPr>
        <w:t>nin</w:t>
      </w:r>
      <w:r w:rsidR="00771CE2" w:rsidRPr="0090027E">
        <w:rPr>
          <w:rFonts w:ascii="Times New Roman" w:hAnsi="Times New Roman"/>
          <w:szCs w:val="24"/>
          <w:lang w:val="tr-TR"/>
        </w:rPr>
        <w:t xml:space="preserve"> verilmesinde yukarıdaki tablo örneği kullanılacaktır. </w:t>
      </w:r>
    </w:p>
    <w:p w14:paraId="7B9892A2" w14:textId="77777777" w:rsidR="00AF24E7" w:rsidRPr="00D866F0" w:rsidRDefault="00AF24E7" w:rsidP="00B97F30">
      <w:pPr>
        <w:tabs>
          <w:tab w:val="left" w:pos="-142"/>
          <w:tab w:val="left" w:pos="1069"/>
        </w:tabs>
        <w:spacing w:before="120"/>
        <w:ind w:right="554" w:firstLine="567"/>
        <w:jc w:val="both"/>
        <w:rPr>
          <w:rFonts w:ascii="Times New Roman" w:hAnsi="Times New Roman"/>
          <w:szCs w:val="24"/>
          <w:lang w:val="tr-TR"/>
        </w:rPr>
      </w:pPr>
      <w:r>
        <w:rPr>
          <w:rFonts w:ascii="Times New Roman" w:hAnsi="Times New Roman"/>
          <w:szCs w:val="24"/>
          <w:lang w:val="tr-TR"/>
        </w:rPr>
        <w:t xml:space="preserve">Ayrıca, </w:t>
      </w:r>
      <w:r w:rsidRPr="00D866F0">
        <w:rPr>
          <w:rFonts w:ascii="Times New Roman" w:hAnsi="Times New Roman"/>
          <w:szCs w:val="24"/>
          <w:lang w:val="tr-TR"/>
        </w:rPr>
        <w:t xml:space="preserve">ihraç ve halka arz edilecek paylara ilişkin ISIN (Uluslararası menkul kıymet </w:t>
      </w:r>
      <w:r w:rsidR="00C46519" w:rsidRPr="00D866F0">
        <w:rPr>
          <w:rFonts w:ascii="Times New Roman" w:hAnsi="Times New Roman"/>
          <w:szCs w:val="24"/>
          <w:lang w:val="tr-TR"/>
        </w:rPr>
        <w:t xml:space="preserve">tanımlama </w:t>
      </w:r>
      <w:r w:rsidRPr="00D866F0">
        <w:rPr>
          <w:rFonts w:ascii="Times New Roman" w:hAnsi="Times New Roman"/>
          <w:szCs w:val="24"/>
          <w:lang w:val="tr-TR"/>
        </w:rPr>
        <w:t>numarası) bilgisine de bu bölümde yer verilecektir.</w:t>
      </w:r>
      <w:r>
        <w:rPr>
          <w:rFonts w:ascii="Times New Roman" w:hAnsi="Times New Roman"/>
          <w:szCs w:val="24"/>
          <w:lang w:val="tr-TR"/>
        </w:rPr>
        <w:t xml:space="preserve"> </w:t>
      </w:r>
    </w:p>
    <w:p w14:paraId="273E3D80" w14:textId="77777777" w:rsidR="005E0C94" w:rsidRPr="00D866F0" w:rsidRDefault="00842AA5" w:rsidP="00B97F30">
      <w:pPr>
        <w:tabs>
          <w:tab w:val="left" w:pos="-142"/>
          <w:tab w:val="left" w:pos="1069"/>
        </w:tabs>
        <w:spacing w:before="120"/>
        <w:ind w:right="554" w:firstLine="567"/>
        <w:jc w:val="both"/>
        <w:rPr>
          <w:rFonts w:ascii="Times New Roman" w:hAnsi="Times New Roman"/>
          <w:szCs w:val="24"/>
          <w:lang w:val="tr-TR"/>
        </w:rPr>
      </w:pPr>
      <w:r w:rsidRPr="00D866F0">
        <w:rPr>
          <w:rFonts w:ascii="Times New Roman" w:hAnsi="Times New Roman"/>
          <w:szCs w:val="24"/>
          <w:lang w:val="tr-TR"/>
        </w:rPr>
        <w:t>İ</w:t>
      </w:r>
      <w:r w:rsidR="005E0C94" w:rsidRPr="00D866F0">
        <w:rPr>
          <w:rFonts w:ascii="Times New Roman" w:hAnsi="Times New Roman"/>
          <w:szCs w:val="24"/>
          <w:lang w:val="tr-TR"/>
        </w:rPr>
        <w:t>ç kaynaklardan sermaye artırımının da bulunması durumunda aşağıdaki bölümler de doldurulacaktır.</w:t>
      </w:r>
    </w:p>
    <w:p w14:paraId="19CA19AA" w14:textId="77777777" w:rsidR="005E0C94" w:rsidRPr="0090027E" w:rsidRDefault="005E0C94" w:rsidP="00B97F30">
      <w:pPr>
        <w:pStyle w:val="Heading1"/>
        <w:tabs>
          <w:tab w:val="left" w:pos="0"/>
        </w:tabs>
        <w:spacing w:before="120" w:line="240" w:lineRule="auto"/>
        <w:ind w:right="554" w:firstLine="567"/>
        <w:rPr>
          <w:rFonts w:ascii="Times New Roman" w:hAnsi="Times New Roman"/>
          <w:bCs/>
          <w:szCs w:val="24"/>
        </w:rPr>
      </w:pPr>
      <w:r w:rsidRPr="0090027E">
        <w:rPr>
          <w:rFonts w:ascii="Times New Roman" w:hAnsi="Times New Roman"/>
          <w:bCs/>
          <w:szCs w:val="24"/>
        </w:rPr>
        <w:lastRenderedPageBreak/>
        <w:t>a) İç kaynaklardan yapılan sermaye artırımının kaynakları hakkında bilgi:</w:t>
      </w:r>
    </w:p>
    <w:p w14:paraId="79475124" w14:textId="77777777" w:rsidR="0035405F" w:rsidRPr="00D866F0" w:rsidRDefault="005E0C94" w:rsidP="0035405F">
      <w:pPr>
        <w:autoSpaceDE w:val="0"/>
        <w:spacing w:before="120"/>
        <w:ind w:right="554" w:firstLine="567"/>
        <w:jc w:val="both"/>
        <w:rPr>
          <w:rFonts w:ascii="Times New Roman" w:hAnsi="Times New Roman"/>
          <w:szCs w:val="24"/>
          <w:lang w:val="tr-TR"/>
        </w:rPr>
      </w:pPr>
      <w:r w:rsidRPr="00D866F0">
        <w:rPr>
          <w:rFonts w:ascii="Times New Roman" w:hAnsi="Times New Roman"/>
          <w:szCs w:val="24"/>
          <w:lang w:val="tr-TR"/>
        </w:rPr>
        <w:t>İç kaynaklardan yapılan sermaye artırımının kaynağı (</w:t>
      </w:r>
      <w:r w:rsidR="0039670E" w:rsidRPr="00D866F0">
        <w:rPr>
          <w:rFonts w:ascii="Times New Roman" w:hAnsi="Times New Roman"/>
          <w:szCs w:val="24"/>
          <w:lang w:val="tr-TR"/>
        </w:rPr>
        <w:t>gayri</w:t>
      </w:r>
      <w:r w:rsidR="00761F01" w:rsidRPr="00D866F0">
        <w:rPr>
          <w:rFonts w:ascii="Times New Roman" w:hAnsi="Times New Roman"/>
          <w:szCs w:val="24"/>
          <w:lang w:val="tr-TR"/>
        </w:rPr>
        <w:t>menkul satış karı</w:t>
      </w:r>
      <w:r w:rsidRPr="00D866F0">
        <w:rPr>
          <w:rFonts w:ascii="Times New Roman" w:hAnsi="Times New Roman"/>
          <w:szCs w:val="24"/>
          <w:lang w:val="tr-TR"/>
        </w:rPr>
        <w:t>, emisyon primi vb.) ile her bir kaynağın tutarı hakkında bilgi verilecektir.</w:t>
      </w:r>
      <w:r w:rsidR="0035405F" w:rsidRPr="00D866F0">
        <w:rPr>
          <w:rFonts w:ascii="Times New Roman" w:hAnsi="Times New Roman"/>
          <w:szCs w:val="24"/>
          <w:lang w:val="tr-TR"/>
        </w:rPr>
        <w:t xml:space="preserve"> Sermaye piyasası mevzuatı uyarınca hazırlanan finansal tablolar ile kanuni defter ve kayıtlarda bulunan toplam iç kaynak tutarları ayrı ayrı gösterilecektir.</w:t>
      </w:r>
    </w:p>
    <w:p w14:paraId="4000CFBC" w14:textId="77777777" w:rsidR="005E0C94" w:rsidRPr="00D866F0" w:rsidRDefault="0076244F" w:rsidP="00B97F30">
      <w:pPr>
        <w:tabs>
          <w:tab w:val="left" w:pos="1985"/>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tr-TR"/>
        </w:rPr>
      </w:pPr>
      <w:r w:rsidRPr="00D866F0">
        <w:rPr>
          <w:rFonts w:ascii="Times New Roman" w:hAnsi="Times New Roman"/>
          <w:b/>
          <w:szCs w:val="24"/>
          <w:lang w:val="tr-TR"/>
        </w:rPr>
        <w:t xml:space="preserve">b) </w:t>
      </w:r>
      <w:r w:rsidR="005E0C94" w:rsidRPr="00D866F0">
        <w:rPr>
          <w:rFonts w:ascii="Times New Roman" w:hAnsi="Times New Roman"/>
          <w:b/>
          <w:szCs w:val="24"/>
          <w:lang w:val="tr-TR"/>
        </w:rPr>
        <w:t>İç kaynaklardan artırılarak bedelsiz olarak mevcut ortaklara dağıtılacak paylar ile ilgili bilgi:</w:t>
      </w:r>
    </w:p>
    <w:p w14:paraId="7A2E2A4C" w14:textId="77777777" w:rsidR="005E0C94" w:rsidRPr="00D866F0" w:rsidRDefault="005E0C94" w:rsidP="00B97F30">
      <w:pPr>
        <w:autoSpaceDE w:val="0"/>
        <w:spacing w:before="120"/>
        <w:ind w:right="554" w:firstLine="567"/>
        <w:jc w:val="both"/>
        <w:rPr>
          <w:rFonts w:ascii="Times New Roman" w:hAnsi="Times New Roman"/>
          <w:szCs w:val="24"/>
          <w:lang w:val="tr-TR"/>
        </w:rPr>
      </w:pPr>
      <w:r w:rsidRPr="00D866F0">
        <w:rPr>
          <w:rFonts w:ascii="Times New Roman" w:hAnsi="Times New Roman"/>
          <w:szCs w:val="24"/>
          <w:lang w:val="tr-TR"/>
        </w:rPr>
        <w:t xml:space="preserve">İç kaynaklardan sermaye artırımı yapılıyorsa, yukarıdaki </w:t>
      </w:r>
      <w:r w:rsidR="00EF0BB2" w:rsidRPr="00D866F0">
        <w:rPr>
          <w:rFonts w:ascii="Times New Roman" w:hAnsi="Times New Roman"/>
          <w:szCs w:val="24"/>
          <w:lang w:val="tr-TR"/>
        </w:rPr>
        <w:t>açıklamalar</w:t>
      </w:r>
      <w:r w:rsidRPr="00D866F0">
        <w:rPr>
          <w:rFonts w:ascii="Times New Roman" w:hAnsi="Times New Roman"/>
          <w:szCs w:val="24"/>
          <w:lang w:val="tr-TR"/>
        </w:rPr>
        <w:t xml:space="preserve"> çerçevesinde</w:t>
      </w:r>
      <w:r w:rsidR="00276AE5" w:rsidRPr="00D866F0">
        <w:rPr>
          <w:rFonts w:ascii="Times New Roman" w:hAnsi="Times New Roman"/>
          <w:szCs w:val="24"/>
          <w:lang w:val="tr-TR"/>
        </w:rPr>
        <w:t xml:space="preserve"> hazırlanacak</w:t>
      </w:r>
      <w:r w:rsidRPr="00D866F0">
        <w:rPr>
          <w:rFonts w:ascii="Times New Roman" w:hAnsi="Times New Roman"/>
          <w:szCs w:val="24"/>
          <w:lang w:val="tr-TR"/>
        </w:rPr>
        <w:t xml:space="preserve"> </w:t>
      </w:r>
      <w:r w:rsidR="00761F01" w:rsidRPr="00D866F0">
        <w:rPr>
          <w:rFonts w:ascii="Times New Roman" w:hAnsi="Times New Roman"/>
          <w:szCs w:val="24"/>
          <w:lang w:val="tr-TR"/>
        </w:rPr>
        <w:t>tablo suretiyle bilgi verilecektir</w:t>
      </w:r>
      <w:r w:rsidRPr="00D866F0">
        <w:rPr>
          <w:rFonts w:ascii="Times New Roman" w:hAnsi="Times New Roman"/>
          <w:szCs w:val="24"/>
          <w:lang w:val="tr-TR"/>
        </w:rPr>
        <w:t>.</w:t>
      </w:r>
    </w:p>
    <w:p w14:paraId="58199EFE" w14:textId="77777777" w:rsidR="005E0C94" w:rsidRPr="00D866F0" w:rsidRDefault="005E0C94" w:rsidP="00B97F30">
      <w:pPr>
        <w:spacing w:before="120"/>
        <w:ind w:right="554" w:firstLine="567"/>
        <w:jc w:val="both"/>
        <w:rPr>
          <w:rFonts w:ascii="Times New Roman" w:hAnsi="Times New Roman"/>
          <w:b/>
          <w:szCs w:val="24"/>
          <w:lang w:val="tr-TR"/>
        </w:rPr>
      </w:pPr>
      <w:r w:rsidRPr="00D866F0">
        <w:rPr>
          <w:rFonts w:ascii="Times New Roman" w:hAnsi="Times New Roman"/>
          <w:b/>
          <w:szCs w:val="24"/>
          <w:lang w:val="tr-TR"/>
        </w:rPr>
        <w:t>c) Bedelsiz olarak veri</w:t>
      </w:r>
      <w:r w:rsidR="00A37F56" w:rsidRPr="00D866F0">
        <w:rPr>
          <w:rFonts w:ascii="Times New Roman" w:hAnsi="Times New Roman"/>
          <w:b/>
          <w:szCs w:val="24"/>
          <w:lang w:val="tr-TR"/>
        </w:rPr>
        <w:t>lecek payların dağıtım esasları</w:t>
      </w:r>
      <w:r w:rsidR="00DD6815" w:rsidRPr="00D866F0">
        <w:rPr>
          <w:rFonts w:ascii="Times New Roman" w:hAnsi="Times New Roman"/>
          <w:b/>
          <w:szCs w:val="24"/>
          <w:lang w:val="tr-TR"/>
        </w:rPr>
        <w:t>:</w:t>
      </w:r>
    </w:p>
    <w:p w14:paraId="69F55A00" w14:textId="67AE8027" w:rsidR="005E0C94" w:rsidRPr="00D866F0" w:rsidRDefault="004F1736" w:rsidP="00B97F30">
      <w:pPr>
        <w:numPr>
          <w:ilvl w:val="0"/>
          <w:numId w:val="34"/>
        </w:numPr>
        <w:tabs>
          <w:tab w:val="clear" w:pos="1440"/>
          <w:tab w:val="left" w:pos="0"/>
        </w:tabs>
        <w:spacing w:before="120"/>
        <w:ind w:left="0" w:right="554" w:firstLine="567"/>
        <w:jc w:val="both"/>
        <w:rPr>
          <w:rFonts w:ascii="Times New Roman" w:hAnsi="Times New Roman"/>
          <w:b/>
          <w:szCs w:val="24"/>
          <w:lang w:val="tr-TR"/>
        </w:rPr>
      </w:pPr>
      <w:r w:rsidRPr="00D866F0">
        <w:rPr>
          <w:rFonts w:ascii="Times New Roman" w:hAnsi="Times New Roman"/>
          <w:b/>
          <w:szCs w:val="24"/>
          <w:lang w:val="tr-TR"/>
        </w:rPr>
        <w:t xml:space="preserve"> </w:t>
      </w:r>
      <w:r w:rsidR="005E0C94" w:rsidRPr="00D866F0">
        <w:rPr>
          <w:rFonts w:ascii="Times New Roman" w:hAnsi="Times New Roman"/>
          <w:b/>
          <w:szCs w:val="24"/>
          <w:lang w:val="tr-TR"/>
        </w:rPr>
        <w:t>Ortakların ödenmiş/çıkarılmış sermayede mevcut paylarına göre bedelsiz pay alma oranı:</w:t>
      </w:r>
    </w:p>
    <w:p w14:paraId="048AA924" w14:textId="77777777" w:rsidR="005E0C94" w:rsidRPr="0090027E" w:rsidRDefault="005E0C94" w:rsidP="00B97F30">
      <w:pPr>
        <w:numPr>
          <w:ilvl w:val="0"/>
          <w:numId w:val="34"/>
        </w:numPr>
        <w:tabs>
          <w:tab w:val="clear" w:pos="1440"/>
          <w:tab w:val="left" w:pos="0"/>
          <w:tab w:val="left" w:pos="851"/>
        </w:tabs>
        <w:spacing w:before="120"/>
        <w:ind w:left="0" w:right="554" w:firstLine="567"/>
        <w:jc w:val="both"/>
        <w:rPr>
          <w:rFonts w:ascii="Times New Roman" w:hAnsi="Times New Roman"/>
          <w:b/>
          <w:szCs w:val="24"/>
        </w:rPr>
      </w:pPr>
      <w:r w:rsidRPr="0090027E">
        <w:rPr>
          <w:rFonts w:ascii="Times New Roman" w:hAnsi="Times New Roman"/>
          <w:b/>
          <w:szCs w:val="24"/>
        </w:rPr>
        <w:t xml:space="preserve">Başvuru şekli: </w:t>
      </w:r>
    </w:p>
    <w:p w14:paraId="56877636" w14:textId="77777777" w:rsidR="005E0C94" w:rsidRPr="0090027E" w:rsidRDefault="005E0C94" w:rsidP="00B97F30">
      <w:pPr>
        <w:tabs>
          <w:tab w:val="left" w:pos="0"/>
        </w:tabs>
        <w:spacing w:before="120"/>
        <w:ind w:right="554" w:firstLine="567"/>
        <w:jc w:val="both"/>
        <w:rPr>
          <w:rFonts w:ascii="Times New Roman" w:hAnsi="Times New Roman"/>
          <w:b/>
          <w:szCs w:val="24"/>
        </w:rPr>
      </w:pPr>
      <w:r w:rsidRPr="0090027E">
        <w:rPr>
          <w:rFonts w:ascii="Times New Roman" w:hAnsi="Times New Roman"/>
          <w:szCs w:val="24"/>
        </w:rPr>
        <w:t>İhraççılar, paylarının borsada işlem görüp görmemesine göre aşağıda belirtilen ilgili bölümleri doldurarak</w:t>
      </w:r>
      <w:r w:rsidR="0039670E" w:rsidRPr="0090027E">
        <w:rPr>
          <w:rFonts w:ascii="Times New Roman" w:hAnsi="Times New Roman"/>
          <w:szCs w:val="24"/>
        </w:rPr>
        <w:t>,</w:t>
      </w:r>
      <w:r w:rsidRPr="0090027E">
        <w:rPr>
          <w:rFonts w:ascii="Times New Roman" w:hAnsi="Times New Roman"/>
          <w:szCs w:val="24"/>
        </w:rPr>
        <w:t xml:space="preserve"> bunlara </w:t>
      </w:r>
      <w:r w:rsidR="002D39E4" w:rsidRPr="0090027E">
        <w:rPr>
          <w:rFonts w:ascii="Times New Roman" w:hAnsi="Times New Roman"/>
          <w:szCs w:val="24"/>
          <w:lang w:val="tr-TR"/>
        </w:rPr>
        <w:t>sermaye piyasası aracı notunda</w:t>
      </w:r>
      <w:r w:rsidRPr="0090027E">
        <w:rPr>
          <w:rFonts w:ascii="Times New Roman" w:hAnsi="Times New Roman"/>
          <w:szCs w:val="24"/>
        </w:rPr>
        <w:t xml:space="preserve"> yer vereceklerdir.</w:t>
      </w:r>
      <w:r w:rsidRPr="0090027E">
        <w:rPr>
          <w:rFonts w:ascii="Times New Roman" w:hAnsi="Times New Roman"/>
          <w:b/>
          <w:szCs w:val="24"/>
        </w:rPr>
        <w:t xml:space="preserve"> </w:t>
      </w:r>
    </w:p>
    <w:p w14:paraId="25CECEEF" w14:textId="77777777" w:rsidR="00A37F56" w:rsidRPr="0090027E" w:rsidRDefault="005E0C94" w:rsidP="00B97F30">
      <w:pPr>
        <w:tabs>
          <w:tab w:val="left" w:pos="0"/>
        </w:tabs>
        <w:spacing w:before="120"/>
        <w:ind w:right="554" w:firstLine="567"/>
        <w:jc w:val="both"/>
        <w:rPr>
          <w:rFonts w:ascii="Times New Roman" w:hAnsi="Times New Roman"/>
          <w:szCs w:val="24"/>
          <w:u w:val="single"/>
        </w:rPr>
      </w:pPr>
      <w:r w:rsidRPr="0090027E">
        <w:rPr>
          <w:rFonts w:ascii="Times New Roman" w:hAnsi="Times New Roman"/>
          <w:szCs w:val="24"/>
          <w:u w:val="single"/>
        </w:rPr>
        <w:t>Payları Borsada İşlem Gören İhraççılar:</w:t>
      </w:r>
    </w:p>
    <w:p w14:paraId="09E56E16" w14:textId="77777777" w:rsidR="00A37F56" w:rsidRPr="0090027E" w:rsidRDefault="00A37F56" w:rsidP="00B97F30">
      <w:pPr>
        <w:tabs>
          <w:tab w:val="left" w:pos="0"/>
        </w:tabs>
        <w:spacing w:before="120"/>
        <w:ind w:right="554" w:firstLine="567"/>
        <w:jc w:val="both"/>
        <w:rPr>
          <w:rFonts w:ascii="Times New Roman" w:hAnsi="Times New Roman"/>
          <w:szCs w:val="24"/>
        </w:rPr>
      </w:pPr>
      <w:r w:rsidRPr="0090027E">
        <w:rPr>
          <w:rFonts w:ascii="Times New Roman" w:hAnsi="Times New Roman"/>
          <w:szCs w:val="24"/>
        </w:rPr>
        <w:t>Bu bölümde aşağıdaki açıklamaya yer verilecektir.</w:t>
      </w:r>
    </w:p>
    <w:p w14:paraId="41BCEB81" w14:textId="77777777" w:rsidR="00523F00" w:rsidRPr="0090027E" w:rsidRDefault="00523F00" w:rsidP="00B97F30">
      <w:pPr>
        <w:spacing w:before="120"/>
        <w:ind w:right="554" w:firstLine="567"/>
        <w:jc w:val="both"/>
        <w:rPr>
          <w:rFonts w:ascii="Times New Roman" w:hAnsi="Times New Roman"/>
          <w:b/>
          <w:bCs/>
          <w:szCs w:val="24"/>
          <w:u w:val="single"/>
        </w:rPr>
      </w:pPr>
      <w:r w:rsidRPr="0090027E">
        <w:rPr>
          <w:rFonts w:ascii="Times New Roman" w:hAnsi="Times New Roman"/>
          <w:b/>
          <w:bCs/>
          <w:szCs w:val="24"/>
          <w:u w:val="single"/>
        </w:rPr>
        <w:t>Kaydileştirilmemiş Paylara İlişkin Esaslar</w:t>
      </w:r>
    </w:p>
    <w:p w14:paraId="07A37F78" w14:textId="77777777" w:rsidR="00523F00" w:rsidRPr="0090027E" w:rsidRDefault="00523F00" w:rsidP="00B97F30">
      <w:pPr>
        <w:spacing w:before="120"/>
        <w:ind w:right="554" w:firstLine="567"/>
        <w:jc w:val="both"/>
        <w:rPr>
          <w:rFonts w:ascii="Times New Roman" w:hAnsi="Times New Roman"/>
          <w:b/>
          <w:szCs w:val="24"/>
        </w:rPr>
      </w:pPr>
      <w:r w:rsidRPr="0090027E">
        <w:rPr>
          <w:rFonts w:ascii="Times New Roman" w:hAnsi="Times New Roman"/>
          <w:b/>
          <w:szCs w:val="24"/>
        </w:rPr>
        <w:t xml:space="preserve">Halen ellerindeki hisse senetlerini kaydileştirmemiş ortaklarımızın, bedelsiz pay alma haklarını kullanabilmek için öncelikle ……adresine müracaat ederek, hisse senetlerini kaydileştirmeleri gerekmektedir. </w:t>
      </w:r>
    </w:p>
    <w:p w14:paraId="265DDCA3" w14:textId="77777777" w:rsidR="00523F00" w:rsidRPr="0090027E" w:rsidRDefault="00523F00" w:rsidP="00B97F30">
      <w:pPr>
        <w:spacing w:before="120"/>
        <w:ind w:right="554" w:firstLine="567"/>
        <w:jc w:val="both"/>
        <w:rPr>
          <w:rFonts w:ascii="Times New Roman" w:hAnsi="Times New Roman"/>
          <w:b/>
          <w:szCs w:val="24"/>
        </w:rPr>
      </w:pPr>
      <w:r w:rsidRPr="0090027E">
        <w:rPr>
          <w:rFonts w:ascii="Times New Roman" w:hAnsi="Times New Roman"/>
          <w:b/>
          <w:szCs w:val="24"/>
        </w:rPr>
        <w:t xml:space="preserve">Hak sahiplerince fiziken muhafazasına devam edilen ve kaydileştirilmemiş hisse senetleri borsada işlem göremeyecektir. Bunların yeniden borsada işlem görebilmesi, kaydileştirilmeleri amacıyla teslim edilerek, </w:t>
      </w:r>
      <w:r w:rsidR="00297D95" w:rsidRPr="0090027E">
        <w:rPr>
          <w:rFonts w:ascii="Times New Roman" w:hAnsi="Times New Roman"/>
          <w:b/>
          <w:szCs w:val="24"/>
        </w:rPr>
        <w:t>Merkezi Kayıt Kuruluşu A.Ş.’de (</w:t>
      </w:r>
      <w:r w:rsidRPr="0090027E">
        <w:rPr>
          <w:rFonts w:ascii="Times New Roman" w:hAnsi="Times New Roman"/>
          <w:b/>
          <w:szCs w:val="24"/>
        </w:rPr>
        <w:t>MKK</w:t>
      </w:r>
      <w:r w:rsidR="00297D95" w:rsidRPr="0090027E">
        <w:rPr>
          <w:rFonts w:ascii="Times New Roman" w:hAnsi="Times New Roman"/>
          <w:b/>
          <w:szCs w:val="24"/>
        </w:rPr>
        <w:t>)</w:t>
      </w:r>
      <w:r w:rsidRPr="0090027E">
        <w:rPr>
          <w:rFonts w:ascii="Times New Roman" w:hAnsi="Times New Roman"/>
          <w:b/>
          <w:szCs w:val="24"/>
        </w:rPr>
        <w:t xml:space="preserve"> hak sahipliklerine ilişkin kayıtların oluşturulmasına bağlıdır.</w:t>
      </w:r>
    </w:p>
    <w:p w14:paraId="79E61BF9" w14:textId="5C39C1DD" w:rsidR="004F1402" w:rsidRPr="0090027E" w:rsidRDefault="008D5384" w:rsidP="00B97F30">
      <w:pPr>
        <w:spacing w:before="120"/>
        <w:ind w:right="554" w:firstLine="567"/>
        <w:jc w:val="both"/>
        <w:rPr>
          <w:rFonts w:ascii="Times New Roman" w:hAnsi="Times New Roman"/>
          <w:color w:val="000000"/>
          <w:szCs w:val="24"/>
          <w:lang w:val="en-GB"/>
        </w:rPr>
      </w:pPr>
      <w:r w:rsidRPr="0090027E">
        <w:rPr>
          <w:rFonts w:ascii="Times New Roman" w:hAnsi="Times New Roman"/>
          <w:b/>
          <w:color w:val="000000"/>
          <w:szCs w:val="24"/>
          <w:lang w:val="en-GB"/>
        </w:rPr>
        <w:t xml:space="preserve">SPKn’nun </w:t>
      </w:r>
      <w:r w:rsidR="004F1402" w:rsidRPr="0090027E">
        <w:rPr>
          <w:rFonts w:ascii="Times New Roman" w:hAnsi="Times New Roman"/>
          <w:b/>
          <w:color w:val="000000"/>
          <w:szCs w:val="24"/>
          <w:lang w:val="en-GB"/>
        </w:rPr>
        <w:t>13 üncü madde</w:t>
      </w:r>
      <w:r w:rsidRPr="0090027E">
        <w:rPr>
          <w:rFonts w:ascii="Times New Roman" w:hAnsi="Times New Roman"/>
          <w:b/>
          <w:color w:val="000000"/>
          <w:szCs w:val="24"/>
          <w:lang w:val="en-GB"/>
        </w:rPr>
        <w:t>si</w:t>
      </w:r>
      <w:r w:rsidR="004F1402" w:rsidRPr="0090027E">
        <w:rPr>
          <w:rFonts w:ascii="Times New Roman" w:hAnsi="Times New Roman"/>
          <w:b/>
          <w:color w:val="000000"/>
          <w:szCs w:val="24"/>
          <w:lang w:val="en-GB"/>
        </w:rPr>
        <w:t>nin dördüncü fıkrası uyarınca k</w:t>
      </w:r>
      <w:r w:rsidR="004F1402" w:rsidRPr="0090027E">
        <w:rPr>
          <w:rFonts w:ascii="Times New Roman" w:hAnsi="Times New Roman"/>
          <w:b/>
          <w:szCs w:val="24"/>
        </w:rPr>
        <w:t xml:space="preserve">aydileştirilmesine karar verilen sermaye piyasası araçlarının Kurulca belirlenen esaslar çerçevesinde teslimi zorunludur. Teslim edilen sermaye piyasası araçları kendiliğinden hükümsüz hâle gelir. Teslim edilmeyen sermaye piyasası araçları ise kaydileştirilme kararından sonra borsada işlem göremez, aracı kurumlarca bu sermaye piyasası araçlarının alım satımına aracılık edilemez. </w:t>
      </w:r>
      <w:r w:rsidRPr="0090027E">
        <w:rPr>
          <w:rFonts w:ascii="Times New Roman" w:hAnsi="Times New Roman"/>
          <w:b/>
          <w:szCs w:val="24"/>
        </w:rPr>
        <w:t xml:space="preserve">SPKn’nun </w:t>
      </w:r>
      <w:r w:rsidR="004F1402" w:rsidRPr="0090027E">
        <w:rPr>
          <w:rFonts w:ascii="Times New Roman" w:hAnsi="Times New Roman"/>
          <w:b/>
          <w:szCs w:val="24"/>
        </w:rPr>
        <w:t xml:space="preserve">yayımı tarihinden önce kaydileştirilen ve teslim edilen sermaye piyasası araçları ile kaydileştirme kararının alınmasına rağmen henüz teslim edilmemiş sermaye piyasası araçları hakkında da </w:t>
      </w:r>
      <w:r w:rsidRPr="0090027E">
        <w:rPr>
          <w:rFonts w:ascii="Times New Roman" w:hAnsi="Times New Roman"/>
          <w:b/>
          <w:color w:val="000000"/>
          <w:szCs w:val="24"/>
          <w:lang w:val="en-GB"/>
        </w:rPr>
        <w:t xml:space="preserve">SPKn’nun </w:t>
      </w:r>
      <w:r w:rsidR="004F1402" w:rsidRPr="0090027E">
        <w:rPr>
          <w:rFonts w:ascii="Times New Roman" w:hAnsi="Times New Roman"/>
          <w:b/>
          <w:color w:val="000000"/>
          <w:szCs w:val="24"/>
          <w:lang w:val="en-GB"/>
        </w:rPr>
        <w:t>13 üncü madde</w:t>
      </w:r>
      <w:r w:rsidRPr="0090027E">
        <w:rPr>
          <w:rFonts w:ascii="Times New Roman" w:hAnsi="Times New Roman"/>
          <w:b/>
          <w:color w:val="000000"/>
          <w:szCs w:val="24"/>
          <w:lang w:val="en-GB"/>
        </w:rPr>
        <w:t>si</w:t>
      </w:r>
      <w:r w:rsidR="004F1402" w:rsidRPr="0090027E">
        <w:rPr>
          <w:rFonts w:ascii="Times New Roman" w:hAnsi="Times New Roman"/>
          <w:b/>
          <w:color w:val="000000"/>
          <w:szCs w:val="24"/>
          <w:lang w:val="en-GB"/>
        </w:rPr>
        <w:t>nin dördüncü fıkrası</w:t>
      </w:r>
      <w:r w:rsidR="004F1402" w:rsidRPr="0090027E">
        <w:rPr>
          <w:rFonts w:ascii="Times New Roman" w:hAnsi="Times New Roman"/>
          <w:b/>
          <w:szCs w:val="24"/>
        </w:rPr>
        <w:t xml:space="preserve"> uygulanır.</w:t>
      </w:r>
      <w:r w:rsidR="004F1402" w:rsidRPr="0090027E">
        <w:rPr>
          <w:rFonts w:ascii="Times New Roman" w:hAnsi="Times New Roman"/>
          <w:color w:val="000000"/>
          <w:szCs w:val="24"/>
          <w:lang w:val="en-GB"/>
        </w:rPr>
        <w:t xml:space="preserve"> </w:t>
      </w:r>
    </w:p>
    <w:p w14:paraId="0BCC1998" w14:textId="77777777" w:rsidR="00523F00" w:rsidRPr="0090027E" w:rsidRDefault="00523F00" w:rsidP="00B97F30">
      <w:pPr>
        <w:spacing w:before="120"/>
        <w:ind w:right="554" w:firstLine="567"/>
        <w:jc w:val="both"/>
        <w:rPr>
          <w:rFonts w:ascii="Times New Roman" w:hAnsi="Times New Roman"/>
          <w:b/>
          <w:bCs/>
          <w:szCs w:val="24"/>
          <w:u w:val="single"/>
        </w:rPr>
      </w:pPr>
      <w:r w:rsidRPr="0090027E">
        <w:rPr>
          <w:rFonts w:ascii="Times New Roman" w:hAnsi="Times New Roman"/>
          <w:b/>
          <w:bCs/>
          <w:szCs w:val="24"/>
          <w:u w:val="single"/>
        </w:rPr>
        <w:t>Kaydileştirilmiş Paylara İlişkin Esaslar</w:t>
      </w:r>
    </w:p>
    <w:p w14:paraId="2FFE92B1" w14:textId="77777777" w:rsidR="00523F00" w:rsidRPr="0090027E" w:rsidRDefault="00523F00" w:rsidP="00B97F30">
      <w:pPr>
        <w:spacing w:before="120"/>
        <w:ind w:right="554" w:firstLine="567"/>
        <w:jc w:val="both"/>
        <w:rPr>
          <w:rFonts w:ascii="Times New Roman" w:hAnsi="Times New Roman"/>
          <w:b/>
          <w:szCs w:val="24"/>
        </w:rPr>
      </w:pPr>
      <w:r w:rsidRPr="0090027E">
        <w:rPr>
          <w:rFonts w:ascii="Times New Roman" w:hAnsi="Times New Roman"/>
          <w:b/>
          <w:szCs w:val="24"/>
        </w:rPr>
        <w:t>Payları MKK tarafından Sermaye Piyasası Mevzuatının kaydi sisteme ilişkin düzenlemeleri çerçevesinde izlenmeye başlanan pay sahipleri, bedelsiz paylarını Sermaye Piyasası Mevzuatı çerçevesinde kayden alacaklardır.</w:t>
      </w:r>
    </w:p>
    <w:p w14:paraId="544E6C29" w14:textId="77777777" w:rsidR="00523F00" w:rsidRPr="0090027E" w:rsidRDefault="00523F00" w:rsidP="00B97F30">
      <w:pPr>
        <w:spacing w:before="120"/>
        <w:ind w:right="554" w:firstLine="567"/>
        <w:jc w:val="both"/>
        <w:rPr>
          <w:rFonts w:ascii="Times New Roman" w:hAnsi="Times New Roman"/>
          <w:b/>
          <w:szCs w:val="24"/>
        </w:rPr>
      </w:pPr>
      <w:r w:rsidRPr="0090027E">
        <w:rPr>
          <w:rFonts w:ascii="Times New Roman" w:hAnsi="Times New Roman"/>
          <w:b/>
          <w:szCs w:val="24"/>
        </w:rPr>
        <w:t>Bedelsiz payları alma işlemi için süre sınırlaması yoktur.</w:t>
      </w:r>
    </w:p>
    <w:p w14:paraId="5F985542" w14:textId="77777777" w:rsidR="005E0C94" w:rsidRPr="0090027E" w:rsidRDefault="005E0C94" w:rsidP="00B97F30">
      <w:pPr>
        <w:tabs>
          <w:tab w:val="left" w:pos="442"/>
        </w:tabs>
        <w:spacing w:before="120"/>
        <w:ind w:right="554" w:firstLine="567"/>
        <w:jc w:val="both"/>
        <w:rPr>
          <w:rFonts w:ascii="Times New Roman" w:hAnsi="Times New Roman"/>
          <w:szCs w:val="24"/>
          <w:u w:val="single"/>
        </w:rPr>
      </w:pPr>
      <w:r w:rsidRPr="0090027E">
        <w:rPr>
          <w:rFonts w:ascii="Times New Roman" w:hAnsi="Times New Roman"/>
          <w:szCs w:val="24"/>
          <w:u w:val="single"/>
        </w:rPr>
        <w:t>Payları Borsada İşlem Görmeyen İhraççılar</w:t>
      </w:r>
      <w:r w:rsidR="00B444B7" w:rsidRPr="0090027E">
        <w:rPr>
          <w:rStyle w:val="FootnoteReference"/>
          <w:rFonts w:ascii="Times New Roman" w:hAnsi="Times New Roman"/>
          <w:szCs w:val="24"/>
          <w:u w:val="single"/>
        </w:rPr>
        <w:footnoteReference w:id="10"/>
      </w:r>
      <w:r w:rsidRPr="0090027E">
        <w:rPr>
          <w:rFonts w:ascii="Times New Roman" w:hAnsi="Times New Roman"/>
          <w:szCs w:val="24"/>
          <w:u w:val="single"/>
        </w:rPr>
        <w:t>:</w:t>
      </w:r>
    </w:p>
    <w:p w14:paraId="720BA22F" w14:textId="77777777" w:rsidR="00AF24E7" w:rsidRPr="0090027E" w:rsidRDefault="005E0C94" w:rsidP="00D55F83">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rPr>
      </w:pPr>
      <w:r w:rsidRPr="0090027E">
        <w:rPr>
          <w:rFonts w:ascii="Times New Roman" w:hAnsi="Times New Roman"/>
          <w:b/>
          <w:szCs w:val="24"/>
        </w:rPr>
        <w:lastRenderedPageBreak/>
        <w:t>Pay sahipleri……………………..…. adresine başvurarak sahip oldukları hisse senetlerinin …. no’lu yeni pay alma kuponlarını ibraz edecek ve bedelsiz hisse senetlerini alacaklardır.</w:t>
      </w:r>
    </w:p>
    <w:p w14:paraId="4359E3C7" w14:textId="77777777" w:rsidR="0077788D" w:rsidRPr="0090027E" w:rsidRDefault="001577EB" w:rsidP="00B97F30">
      <w:pPr>
        <w:tabs>
          <w:tab w:val="left" w:pos="284"/>
        </w:tabs>
        <w:spacing w:before="120"/>
        <w:ind w:right="554"/>
        <w:jc w:val="both"/>
        <w:rPr>
          <w:rFonts w:ascii="Times New Roman" w:hAnsi="Times New Roman"/>
          <w:b/>
          <w:szCs w:val="24"/>
        </w:rPr>
      </w:pPr>
      <w:r w:rsidRPr="0090027E">
        <w:rPr>
          <w:rFonts w:ascii="Times New Roman" w:hAnsi="Times New Roman"/>
          <w:b/>
          <w:szCs w:val="24"/>
        </w:rPr>
        <w:t xml:space="preserve">4.2. </w:t>
      </w:r>
      <w:r w:rsidR="00A37F56" w:rsidRPr="0090027E">
        <w:rPr>
          <w:rFonts w:ascii="Times New Roman" w:hAnsi="Times New Roman"/>
          <w:b/>
          <w:szCs w:val="24"/>
        </w:rPr>
        <w:t>Payların</w:t>
      </w:r>
      <w:r w:rsidR="0077788D" w:rsidRPr="0090027E">
        <w:rPr>
          <w:rFonts w:ascii="Times New Roman" w:hAnsi="Times New Roman"/>
          <w:b/>
          <w:szCs w:val="24"/>
        </w:rPr>
        <w:t xml:space="preserve"> hangi mevzuata göre </w:t>
      </w:r>
      <w:r w:rsidR="00A37F56" w:rsidRPr="0090027E">
        <w:rPr>
          <w:rFonts w:ascii="Times New Roman" w:hAnsi="Times New Roman"/>
          <w:b/>
          <w:szCs w:val="24"/>
        </w:rPr>
        <w:t>oluşturulduğu</w:t>
      </w:r>
      <w:r w:rsidR="00DD6815" w:rsidRPr="0090027E">
        <w:rPr>
          <w:rFonts w:ascii="Times New Roman" w:hAnsi="Times New Roman"/>
          <w:b/>
          <w:szCs w:val="24"/>
        </w:rPr>
        <w:t>:</w:t>
      </w:r>
    </w:p>
    <w:p w14:paraId="6A842920" w14:textId="77777777" w:rsidR="00E93B33" w:rsidRPr="0090027E" w:rsidRDefault="00A37F56" w:rsidP="00B97F30">
      <w:pPr>
        <w:tabs>
          <w:tab w:val="left" w:pos="284"/>
        </w:tabs>
        <w:spacing w:before="120"/>
        <w:ind w:right="554" w:firstLine="567"/>
        <w:jc w:val="both"/>
        <w:rPr>
          <w:rFonts w:ascii="Times New Roman" w:hAnsi="Times New Roman"/>
          <w:szCs w:val="24"/>
        </w:rPr>
      </w:pPr>
      <w:r w:rsidRPr="0090027E">
        <w:rPr>
          <w:rFonts w:ascii="Times New Roman" w:hAnsi="Times New Roman"/>
          <w:szCs w:val="24"/>
        </w:rPr>
        <w:t>Payların</w:t>
      </w:r>
      <w:r w:rsidR="0077788D" w:rsidRPr="0090027E">
        <w:rPr>
          <w:rFonts w:ascii="Times New Roman" w:hAnsi="Times New Roman"/>
          <w:szCs w:val="24"/>
        </w:rPr>
        <w:t xml:space="preserve"> hangi mevzuat veya mevzuatlar kapsamında </w:t>
      </w:r>
      <w:r w:rsidRPr="0090027E">
        <w:rPr>
          <w:rFonts w:ascii="Times New Roman" w:hAnsi="Times New Roman"/>
          <w:szCs w:val="24"/>
        </w:rPr>
        <w:t>oluşturulduğu</w:t>
      </w:r>
      <w:r w:rsidR="0077788D" w:rsidRPr="0090027E">
        <w:rPr>
          <w:rFonts w:ascii="Times New Roman" w:hAnsi="Times New Roman"/>
          <w:szCs w:val="24"/>
        </w:rPr>
        <w:t xml:space="preserve"> belirti</w:t>
      </w:r>
      <w:r w:rsidRPr="0090027E">
        <w:rPr>
          <w:rFonts w:ascii="Times New Roman" w:hAnsi="Times New Roman"/>
          <w:szCs w:val="24"/>
        </w:rPr>
        <w:t xml:space="preserve">lecektir. </w:t>
      </w:r>
      <w:r w:rsidR="00E66832" w:rsidRPr="0090027E">
        <w:rPr>
          <w:rFonts w:ascii="Times New Roman" w:hAnsi="Times New Roman"/>
          <w:szCs w:val="24"/>
        </w:rPr>
        <w:t xml:space="preserve">Merkezi Türkiye </w:t>
      </w:r>
      <w:r w:rsidR="008D5384" w:rsidRPr="0090027E">
        <w:rPr>
          <w:rFonts w:ascii="Times New Roman" w:hAnsi="Times New Roman"/>
          <w:szCs w:val="24"/>
        </w:rPr>
        <w:t xml:space="preserve">olan </w:t>
      </w:r>
      <w:r w:rsidR="00E66832" w:rsidRPr="0090027E">
        <w:rPr>
          <w:rFonts w:ascii="Times New Roman" w:hAnsi="Times New Roman"/>
          <w:szCs w:val="24"/>
        </w:rPr>
        <w:t>ve dolayıs</w:t>
      </w:r>
      <w:r w:rsidR="008D5384" w:rsidRPr="0090027E">
        <w:rPr>
          <w:rFonts w:ascii="Times New Roman" w:hAnsi="Times New Roman"/>
          <w:szCs w:val="24"/>
        </w:rPr>
        <w:t>ıy</w:t>
      </w:r>
      <w:r w:rsidR="001B3630" w:rsidRPr="0090027E">
        <w:rPr>
          <w:rFonts w:ascii="Times New Roman" w:hAnsi="Times New Roman"/>
          <w:szCs w:val="24"/>
        </w:rPr>
        <w:t xml:space="preserve">la T.C. Kanunlarına tabi olan </w:t>
      </w:r>
      <w:r w:rsidRPr="0090027E">
        <w:rPr>
          <w:rFonts w:ascii="Times New Roman" w:hAnsi="Times New Roman"/>
          <w:szCs w:val="24"/>
        </w:rPr>
        <w:t xml:space="preserve">ihraççılar </w:t>
      </w:r>
      <w:r w:rsidR="00371AE6" w:rsidRPr="0090027E">
        <w:rPr>
          <w:rFonts w:ascii="Times New Roman" w:hAnsi="Times New Roman"/>
          <w:szCs w:val="24"/>
        </w:rPr>
        <w:t xml:space="preserve">payların </w:t>
      </w:r>
      <w:r w:rsidRPr="0090027E">
        <w:rPr>
          <w:rFonts w:ascii="Times New Roman" w:hAnsi="Times New Roman"/>
          <w:szCs w:val="24"/>
        </w:rPr>
        <w:t>Sermaye Piyasası Mevzuatı kapsamında</w:t>
      </w:r>
      <w:r w:rsidR="001B3630" w:rsidRPr="0090027E">
        <w:rPr>
          <w:rFonts w:ascii="Times New Roman" w:hAnsi="Times New Roman"/>
          <w:szCs w:val="24"/>
        </w:rPr>
        <w:t xml:space="preserve"> </w:t>
      </w:r>
      <w:r w:rsidRPr="0090027E">
        <w:rPr>
          <w:rFonts w:ascii="Times New Roman" w:hAnsi="Times New Roman"/>
          <w:szCs w:val="24"/>
        </w:rPr>
        <w:t>oluştur</w:t>
      </w:r>
      <w:r w:rsidR="00E66832" w:rsidRPr="0090027E">
        <w:rPr>
          <w:rFonts w:ascii="Times New Roman" w:hAnsi="Times New Roman"/>
          <w:szCs w:val="24"/>
        </w:rPr>
        <w:t>ul</w:t>
      </w:r>
      <w:r w:rsidRPr="0090027E">
        <w:rPr>
          <w:rFonts w:ascii="Times New Roman" w:hAnsi="Times New Roman"/>
          <w:szCs w:val="24"/>
        </w:rPr>
        <w:t xml:space="preserve">duğunu, </w:t>
      </w:r>
      <w:r w:rsidR="00E66832" w:rsidRPr="0090027E">
        <w:rPr>
          <w:rFonts w:ascii="Times New Roman" w:hAnsi="Times New Roman"/>
          <w:szCs w:val="24"/>
        </w:rPr>
        <w:t xml:space="preserve">diğer </w:t>
      </w:r>
      <w:r w:rsidRPr="0090027E">
        <w:rPr>
          <w:rFonts w:ascii="Times New Roman" w:hAnsi="Times New Roman"/>
          <w:szCs w:val="24"/>
        </w:rPr>
        <w:t>ihraççılar</w:t>
      </w:r>
      <w:r w:rsidR="00523F00" w:rsidRPr="0090027E">
        <w:rPr>
          <w:rFonts w:ascii="Times New Roman" w:hAnsi="Times New Roman"/>
          <w:szCs w:val="24"/>
        </w:rPr>
        <w:t xml:space="preserve"> ise ilgili mevzuatı belirtecektir. </w:t>
      </w:r>
    </w:p>
    <w:p w14:paraId="6B2A96AD" w14:textId="77777777" w:rsidR="00E93B33" w:rsidRPr="0090027E" w:rsidRDefault="00E93B33" w:rsidP="00B97F30">
      <w:pPr>
        <w:tabs>
          <w:tab w:val="left" w:pos="-142"/>
          <w:tab w:val="left" w:pos="1069"/>
        </w:tabs>
        <w:spacing w:before="120"/>
        <w:ind w:right="554"/>
        <w:jc w:val="both"/>
        <w:rPr>
          <w:rFonts w:ascii="Times New Roman" w:hAnsi="Times New Roman"/>
          <w:b/>
          <w:szCs w:val="24"/>
        </w:rPr>
      </w:pPr>
      <w:r w:rsidRPr="0090027E">
        <w:rPr>
          <w:rFonts w:ascii="Times New Roman" w:hAnsi="Times New Roman"/>
          <w:b/>
          <w:szCs w:val="24"/>
        </w:rPr>
        <w:t>4.3. Payların kaydileştirilip kaydileştirilmediği hakkında bilgi</w:t>
      </w:r>
      <w:r w:rsidR="00DD6815" w:rsidRPr="0090027E">
        <w:rPr>
          <w:rFonts w:ascii="Times New Roman" w:hAnsi="Times New Roman"/>
          <w:b/>
          <w:szCs w:val="24"/>
        </w:rPr>
        <w:t>:</w:t>
      </w:r>
    </w:p>
    <w:p w14:paraId="5BE353D2" w14:textId="77777777" w:rsidR="004B1D8F" w:rsidRPr="0090027E" w:rsidRDefault="008D5384" w:rsidP="00B97F30">
      <w:pPr>
        <w:tabs>
          <w:tab w:val="left" w:pos="-142"/>
          <w:tab w:val="left" w:pos="1069"/>
        </w:tabs>
        <w:spacing w:before="120"/>
        <w:ind w:right="554" w:firstLine="567"/>
        <w:jc w:val="both"/>
        <w:rPr>
          <w:rFonts w:ascii="Times New Roman" w:hAnsi="Times New Roman"/>
          <w:szCs w:val="24"/>
        </w:rPr>
      </w:pPr>
      <w:r w:rsidRPr="0090027E">
        <w:rPr>
          <w:rFonts w:ascii="Times New Roman" w:hAnsi="Times New Roman"/>
          <w:szCs w:val="24"/>
        </w:rPr>
        <w:t>İhraççının durumuna gö</w:t>
      </w:r>
      <w:r w:rsidR="004B1D8F" w:rsidRPr="0090027E">
        <w:rPr>
          <w:rFonts w:ascii="Times New Roman" w:hAnsi="Times New Roman"/>
          <w:szCs w:val="24"/>
        </w:rPr>
        <w:t>re aşağıdaki ifadelerden biri aynen korunacak, diğeri silinecektir.</w:t>
      </w:r>
    </w:p>
    <w:p w14:paraId="3B138B90" w14:textId="77777777" w:rsidR="00ED1EA0" w:rsidRPr="0090027E" w:rsidRDefault="00E93B33" w:rsidP="00B97F30">
      <w:pPr>
        <w:tabs>
          <w:tab w:val="left" w:pos="-142"/>
          <w:tab w:val="left" w:pos="1069"/>
        </w:tabs>
        <w:spacing w:before="120"/>
        <w:ind w:right="554" w:firstLine="567"/>
        <w:jc w:val="both"/>
        <w:rPr>
          <w:rFonts w:ascii="Times New Roman" w:hAnsi="Times New Roman"/>
          <w:b/>
          <w:szCs w:val="24"/>
        </w:rPr>
      </w:pPr>
      <w:r w:rsidRPr="0090027E">
        <w:rPr>
          <w:rFonts w:ascii="Times New Roman" w:hAnsi="Times New Roman"/>
          <w:b/>
          <w:szCs w:val="24"/>
        </w:rPr>
        <w:t xml:space="preserve">Ortaklığımız payları kaydileştirme esasları çerçevesinde </w:t>
      </w:r>
      <w:r w:rsidR="00276AE5" w:rsidRPr="0090027E">
        <w:rPr>
          <w:rFonts w:ascii="Times New Roman" w:hAnsi="Times New Roman"/>
          <w:b/>
          <w:szCs w:val="24"/>
        </w:rPr>
        <w:t xml:space="preserve">MKK </w:t>
      </w:r>
      <w:r w:rsidRPr="0090027E">
        <w:rPr>
          <w:rFonts w:ascii="Times New Roman" w:hAnsi="Times New Roman"/>
          <w:b/>
          <w:szCs w:val="24"/>
        </w:rPr>
        <w:t>nezdin</w:t>
      </w:r>
      <w:r w:rsidR="0039670E" w:rsidRPr="0090027E">
        <w:rPr>
          <w:rFonts w:ascii="Times New Roman" w:hAnsi="Times New Roman"/>
          <w:b/>
          <w:szCs w:val="24"/>
        </w:rPr>
        <w:t>de kaydi olarak tutulmaktadır/</w:t>
      </w:r>
      <w:r w:rsidRPr="0090027E">
        <w:rPr>
          <w:rFonts w:ascii="Times New Roman" w:hAnsi="Times New Roman"/>
          <w:b/>
          <w:szCs w:val="24"/>
        </w:rPr>
        <w:t>Ortaklığımız payları kaydileştirilmemiş olup, her ihracı takiben senet olarak basılarak ortaklara dağıtılmaktadır</w:t>
      </w:r>
      <w:r w:rsidR="00ED1EA0" w:rsidRPr="0090027E">
        <w:rPr>
          <w:rFonts w:ascii="Times New Roman" w:hAnsi="Times New Roman"/>
          <w:b/>
          <w:szCs w:val="24"/>
        </w:rPr>
        <w:t>.</w:t>
      </w:r>
    </w:p>
    <w:p w14:paraId="77DDD8D8" w14:textId="77777777" w:rsidR="001577EB" w:rsidRPr="0090027E" w:rsidRDefault="001577EB" w:rsidP="00B97F30">
      <w:pPr>
        <w:tabs>
          <w:tab w:val="left" w:pos="-142"/>
          <w:tab w:val="left" w:pos="1069"/>
        </w:tabs>
        <w:spacing w:before="120"/>
        <w:ind w:right="554"/>
        <w:jc w:val="both"/>
        <w:rPr>
          <w:rFonts w:ascii="Times New Roman" w:hAnsi="Times New Roman"/>
          <w:b/>
          <w:szCs w:val="24"/>
        </w:rPr>
      </w:pPr>
      <w:r w:rsidRPr="0090027E">
        <w:rPr>
          <w:rFonts w:ascii="Times New Roman" w:hAnsi="Times New Roman"/>
          <w:b/>
          <w:szCs w:val="24"/>
        </w:rPr>
        <w:t>4.4. Payların hangi para birimine göre ihraç edildiği hakkında bilgi</w:t>
      </w:r>
      <w:r w:rsidR="00DD6815" w:rsidRPr="0090027E">
        <w:rPr>
          <w:rFonts w:ascii="Times New Roman" w:hAnsi="Times New Roman"/>
          <w:b/>
          <w:szCs w:val="24"/>
        </w:rPr>
        <w:t>:</w:t>
      </w:r>
    </w:p>
    <w:p w14:paraId="14D4C5E4" w14:textId="77777777" w:rsidR="001577EB" w:rsidRPr="0090027E" w:rsidRDefault="001577EB" w:rsidP="00B97F30">
      <w:pPr>
        <w:tabs>
          <w:tab w:val="left" w:pos="-142"/>
          <w:tab w:val="left" w:pos="1069"/>
        </w:tabs>
        <w:spacing w:before="120"/>
        <w:ind w:right="554" w:firstLine="567"/>
        <w:jc w:val="both"/>
        <w:rPr>
          <w:rFonts w:ascii="Times New Roman" w:hAnsi="Times New Roman"/>
          <w:szCs w:val="24"/>
        </w:rPr>
      </w:pPr>
      <w:r w:rsidRPr="0090027E">
        <w:rPr>
          <w:rFonts w:ascii="Times New Roman" w:hAnsi="Times New Roman"/>
          <w:szCs w:val="24"/>
        </w:rPr>
        <w:t>Aşağıdaki metin aynen korunacaktır.</w:t>
      </w:r>
    </w:p>
    <w:p w14:paraId="41B87333" w14:textId="77777777" w:rsidR="001577EB" w:rsidRPr="0090027E" w:rsidRDefault="00991E0D" w:rsidP="00B97F30">
      <w:pPr>
        <w:tabs>
          <w:tab w:val="left" w:pos="-142"/>
          <w:tab w:val="left" w:pos="1069"/>
        </w:tabs>
        <w:spacing w:before="120"/>
        <w:ind w:right="554" w:firstLine="567"/>
        <w:jc w:val="both"/>
        <w:rPr>
          <w:rFonts w:ascii="Times New Roman" w:hAnsi="Times New Roman"/>
          <w:b/>
          <w:szCs w:val="24"/>
        </w:rPr>
      </w:pPr>
      <w:r w:rsidRPr="0090027E">
        <w:rPr>
          <w:rFonts w:ascii="Times New Roman" w:hAnsi="Times New Roman"/>
          <w:b/>
          <w:szCs w:val="24"/>
        </w:rPr>
        <w:t>Paylar</w:t>
      </w:r>
      <w:r w:rsidR="00EA0798" w:rsidRPr="0090027E">
        <w:rPr>
          <w:rFonts w:ascii="Times New Roman" w:hAnsi="Times New Roman"/>
          <w:b/>
          <w:szCs w:val="24"/>
        </w:rPr>
        <w:t xml:space="preserve"> Türk Lirası cinsinden satışa sunulacaktır.</w:t>
      </w:r>
    </w:p>
    <w:p w14:paraId="5C284E48" w14:textId="77777777" w:rsidR="001577EB" w:rsidRPr="0090027E" w:rsidRDefault="001577EB" w:rsidP="00B97F30">
      <w:pPr>
        <w:tabs>
          <w:tab w:val="left" w:pos="284"/>
        </w:tabs>
        <w:spacing w:before="120"/>
        <w:ind w:right="554"/>
        <w:jc w:val="both"/>
        <w:rPr>
          <w:rFonts w:ascii="Times New Roman" w:hAnsi="Times New Roman"/>
          <w:b/>
          <w:szCs w:val="24"/>
        </w:rPr>
      </w:pPr>
      <w:r w:rsidRPr="0090027E">
        <w:rPr>
          <w:rFonts w:ascii="Times New Roman" w:hAnsi="Times New Roman"/>
          <w:b/>
          <w:szCs w:val="24"/>
        </w:rPr>
        <w:t xml:space="preserve">4.5. Kısıtlamalar da dahil olmak üzere paylara ilişkin haklar </w:t>
      </w:r>
      <w:r w:rsidR="004325F3" w:rsidRPr="0090027E">
        <w:rPr>
          <w:rFonts w:ascii="Times New Roman" w:hAnsi="Times New Roman"/>
          <w:b/>
          <w:szCs w:val="24"/>
        </w:rPr>
        <w:t>ve bu hakları kullanma prosedürü</w:t>
      </w:r>
      <w:r w:rsidR="00ED1EA0" w:rsidRPr="0090027E">
        <w:rPr>
          <w:rFonts w:ascii="Times New Roman" w:hAnsi="Times New Roman"/>
          <w:b/>
          <w:szCs w:val="24"/>
        </w:rPr>
        <w:t xml:space="preserve"> hakkında bilgi</w:t>
      </w:r>
      <w:r w:rsidR="00DD6815" w:rsidRPr="0090027E">
        <w:rPr>
          <w:rFonts w:ascii="Times New Roman" w:hAnsi="Times New Roman"/>
          <w:b/>
          <w:szCs w:val="24"/>
        </w:rPr>
        <w:t>:</w:t>
      </w:r>
    </w:p>
    <w:p w14:paraId="1150096F" w14:textId="77777777" w:rsidR="00036D7C" w:rsidRPr="0090027E" w:rsidRDefault="0016004E" w:rsidP="00B97F30">
      <w:pPr>
        <w:tabs>
          <w:tab w:val="left" w:pos="284"/>
        </w:tabs>
        <w:spacing w:before="120"/>
        <w:ind w:right="554" w:firstLine="567"/>
        <w:jc w:val="both"/>
        <w:rPr>
          <w:rFonts w:ascii="Times New Roman" w:hAnsi="Times New Roman"/>
          <w:szCs w:val="24"/>
        </w:rPr>
      </w:pPr>
      <w:r w:rsidRPr="0090027E">
        <w:rPr>
          <w:rFonts w:ascii="Times New Roman" w:hAnsi="Times New Roman"/>
          <w:szCs w:val="24"/>
        </w:rPr>
        <w:t xml:space="preserve">Aşağıdaki başlıkları da kapsayacak şekilde payların sağladığı haklara ilişkin tüm bilgilerin yer alması gerekmektedir. </w:t>
      </w:r>
    </w:p>
    <w:p w14:paraId="4686A2AB" w14:textId="77777777" w:rsidR="00ED1EA0" w:rsidRPr="0090027E" w:rsidRDefault="00ED1EA0" w:rsidP="00B97F30">
      <w:pPr>
        <w:pStyle w:val="BodyText"/>
        <w:numPr>
          <w:ilvl w:val="0"/>
          <w:numId w:val="37"/>
        </w:numPr>
        <w:tabs>
          <w:tab w:val="clear" w:pos="720"/>
          <w:tab w:val="clear" w:pos="851"/>
          <w:tab w:val="left" w:pos="0"/>
          <w:tab w:val="left" w:pos="900"/>
        </w:tabs>
        <w:spacing w:before="120"/>
        <w:ind w:left="0" w:right="554" w:firstLine="567"/>
        <w:rPr>
          <w:rFonts w:ascii="Times New Roman" w:hAnsi="Times New Roman"/>
          <w:szCs w:val="24"/>
          <w:lang w:val="en-AU"/>
        </w:rPr>
      </w:pPr>
      <w:r w:rsidRPr="0090027E">
        <w:rPr>
          <w:rFonts w:ascii="Times New Roman" w:hAnsi="Times New Roman"/>
          <w:szCs w:val="24"/>
          <w:lang w:val="en-AU"/>
        </w:rPr>
        <w:t>Kar payı</w:t>
      </w:r>
      <w:r w:rsidR="00036D7C" w:rsidRPr="0090027E">
        <w:rPr>
          <w:rFonts w:ascii="Times New Roman" w:hAnsi="Times New Roman"/>
          <w:szCs w:val="24"/>
          <w:lang w:val="en-AU"/>
        </w:rPr>
        <w:t xml:space="preserve"> hakları</w:t>
      </w:r>
      <w:r w:rsidR="005063B5" w:rsidRPr="0090027E">
        <w:rPr>
          <w:rFonts w:ascii="Times New Roman" w:hAnsi="Times New Roman"/>
          <w:szCs w:val="24"/>
          <w:lang w:val="en-AU"/>
        </w:rPr>
        <w:t>,</w:t>
      </w:r>
    </w:p>
    <w:p w14:paraId="361B4E91" w14:textId="2BA80717" w:rsidR="00ED1EA0" w:rsidRPr="0090027E" w:rsidRDefault="00ED1EA0" w:rsidP="00B97F30">
      <w:pPr>
        <w:pStyle w:val="BodyText"/>
        <w:tabs>
          <w:tab w:val="clear" w:pos="720"/>
          <w:tab w:val="clear" w:pos="851"/>
          <w:tab w:val="left" w:pos="0"/>
          <w:tab w:val="left" w:pos="900"/>
        </w:tabs>
        <w:spacing w:before="120"/>
        <w:ind w:right="554" w:firstLine="567"/>
        <w:rPr>
          <w:rFonts w:ascii="Times New Roman" w:hAnsi="Times New Roman"/>
          <w:szCs w:val="24"/>
          <w:lang w:val="en-AU"/>
        </w:rPr>
      </w:pPr>
      <w:r w:rsidRPr="0090027E">
        <w:rPr>
          <w:rFonts w:ascii="Times New Roman" w:hAnsi="Times New Roman"/>
          <w:szCs w:val="24"/>
          <w:lang w:val="en-AU"/>
        </w:rPr>
        <w:t>-</w:t>
      </w:r>
      <w:r w:rsidR="0028315C" w:rsidRPr="0090027E">
        <w:rPr>
          <w:rFonts w:ascii="Times New Roman" w:hAnsi="Times New Roman"/>
          <w:szCs w:val="24"/>
          <w:lang w:val="en-AU"/>
        </w:rPr>
        <w:t>İhraççının karından pay alma hakkı ve h</w:t>
      </w:r>
      <w:r w:rsidR="00036D7C" w:rsidRPr="0090027E">
        <w:rPr>
          <w:rFonts w:ascii="Times New Roman" w:hAnsi="Times New Roman"/>
          <w:szCs w:val="24"/>
          <w:lang w:val="en-AU"/>
        </w:rPr>
        <w:t>akkın doğduğu kesin tarih(ler)</w:t>
      </w:r>
      <w:r w:rsidR="0028315C" w:rsidRPr="0090027E">
        <w:rPr>
          <w:rFonts w:ascii="Times New Roman" w:hAnsi="Times New Roman"/>
          <w:szCs w:val="24"/>
          <w:lang w:val="en-AU"/>
        </w:rPr>
        <w:t xml:space="preserve"> ile ödeme zamanı</w:t>
      </w:r>
      <w:r w:rsidR="00036D7C" w:rsidRPr="0090027E">
        <w:rPr>
          <w:rFonts w:ascii="Times New Roman" w:hAnsi="Times New Roman"/>
          <w:szCs w:val="24"/>
          <w:lang w:val="en-AU"/>
        </w:rPr>
        <w:t>,</w:t>
      </w:r>
      <w:r w:rsidR="0016004E" w:rsidRPr="0090027E">
        <w:rPr>
          <w:rFonts w:ascii="Times New Roman" w:hAnsi="Times New Roman"/>
          <w:szCs w:val="24"/>
          <w:lang w:val="en-AU"/>
        </w:rPr>
        <w:t xml:space="preserve"> </w:t>
      </w:r>
    </w:p>
    <w:p w14:paraId="50A1DF5A" w14:textId="77777777" w:rsidR="00036D7C" w:rsidRPr="0090027E" w:rsidRDefault="00ED1EA0" w:rsidP="00B97F30">
      <w:pPr>
        <w:pStyle w:val="BodyText"/>
        <w:tabs>
          <w:tab w:val="clear" w:pos="720"/>
          <w:tab w:val="clear" w:pos="851"/>
          <w:tab w:val="left" w:pos="0"/>
          <w:tab w:val="left" w:pos="900"/>
        </w:tabs>
        <w:spacing w:before="120"/>
        <w:ind w:right="554" w:firstLine="567"/>
        <w:rPr>
          <w:rFonts w:ascii="Times New Roman" w:hAnsi="Times New Roman"/>
          <w:szCs w:val="24"/>
          <w:lang w:val="en-AU"/>
        </w:rPr>
      </w:pPr>
      <w:r w:rsidRPr="0090027E">
        <w:rPr>
          <w:rFonts w:ascii="Times New Roman" w:hAnsi="Times New Roman"/>
          <w:szCs w:val="24"/>
          <w:lang w:val="en-AU"/>
        </w:rPr>
        <w:t>-Kar payı</w:t>
      </w:r>
      <w:r w:rsidR="00036D7C" w:rsidRPr="0090027E">
        <w:rPr>
          <w:rFonts w:ascii="Times New Roman" w:hAnsi="Times New Roman"/>
          <w:szCs w:val="24"/>
          <w:lang w:val="en-AU"/>
        </w:rPr>
        <w:t xml:space="preserve"> hakkı</w:t>
      </w:r>
      <w:r w:rsidR="0016004E" w:rsidRPr="0090027E">
        <w:rPr>
          <w:rFonts w:ascii="Times New Roman" w:hAnsi="Times New Roman"/>
          <w:szCs w:val="24"/>
          <w:lang w:val="en-AU"/>
        </w:rPr>
        <w:t>nın zamanaşımına uğradığı tarih,</w:t>
      </w:r>
    </w:p>
    <w:p w14:paraId="6D024EE4" w14:textId="77777777" w:rsidR="00ED1EA0" w:rsidRPr="0090027E" w:rsidRDefault="00ED1EA0" w:rsidP="00B97F30">
      <w:pPr>
        <w:pStyle w:val="BodyText"/>
        <w:tabs>
          <w:tab w:val="clear" w:pos="720"/>
          <w:tab w:val="clear" w:pos="851"/>
          <w:tab w:val="left" w:pos="0"/>
          <w:tab w:val="left" w:pos="900"/>
        </w:tabs>
        <w:spacing w:before="120"/>
        <w:ind w:right="554" w:firstLine="567"/>
        <w:rPr>
          <w:rFonts w:ascii="Times New Roman" w:hAnsi="Times New Roman"/>
          <w:szCs w:val="24"/>
          <w:lang w:val="en-AU"/>
        </w:rPr>
      </w:pPr>
      <w:r w:rsidRPr="0090027E">
        <w:rPr>
          <w:rFonts w:ascii="Times New Roman" w:hAnsi="Times New Roman"/>
          <w:szCs w:val="24"/>
          <w:lang w:val="en-AU"/>
        </w:rPr>
        <w:t>-Zamanaşımının kimin lehine sonuç doğuracağı,</w:t>
      </w:r>
    </w:p>
    <w:p w14:paraId="0C9980CF" w14:textId="77777777" w:rsidR="00036D7C" w:rsidRPr="0090027E" w:rsidRDefault="00ED1EA0" w:rsidP="00B97F30">
      <w:pPr>
        <w:pStyle w:val="BodyText"/>
        <w:tabs>
          <w:tab w:val="clear" w:pos="720"/>
          <w:tab w:val="clear" w:pos="851"/>
          <w:tab w:val="left" w:pos="0"/>
          <w:tab w:val="left" w:pos="900"/>
        </w:tabs>
        <w:spacing w:before="120"/>
        <w:ind w:right="554" w:firstLine="567"/>
        <w:rPr>
          <w:rFonts w:ascii="Times New Roman" w:hAnsi="Times New Roman"/>
          <w:szCs w:val="24"/>
          <w:lang w:val="en-AU"/>
        </w:rPr>
      </w:pPr>
      <w:r w:rsidRPr="0090027E">
        <w:rPr>
          <w:rFonts w:ascii="Times New Roman" w:hAnsi="Times New Roman"/>
          <w:szCs w:val="24"/>
          <w:lang w:val="en-AU"/>
        </w:rPr>
        <w:t>-Kar payı</w:t>
      </w:r>
      <w:r w:rsidR="00036D7C" w:rsidRPr="0090027E">
        <w:rPr>
          <w:rFonts w:ascii="Times New Roman" w:hAnsi="Times New Roman"/>
          <w:szCs w:val="24"/>
          <w:lang w:val="en-AU"/>
        </w:rPr>
        <w:t xml:space="preserve"> hakkının kullanımına ilişkin sınırlamalar ve dışarıda yerleşik </w:t>
      </w:r>
      <w:r w:rsidRPr="0090027E">
        <w:rPr>
          <w:rFonts w:ascii="Times New Roman" w:hAnsi="Times New Roman"/>
          <w:szCs w:val="24"/>
          <w:lang w:val="en-AU"/>
        </w:rPr>
        <w:t>pay</w:t>
      </w:r>
      <w:r w:rsidR="00036D7C" w:rsidRPr="0090027E">
        <w:rPr>
          <w:rFonts w:ascii="Times New Roman" w:hAnsi="Times New Roman"/>
          <w:szCs w:val="24"/>
          <w:lang w:val="en-AU"/>
        </w:rPr>
        <w:t xml:space="preserve"> sahipleri için prosedür</w:t>
      </w:r>
      <w:r w:rsidR="0016004E" w:rsidRPr="0090027E">
        <w:rPr>
          <w:rFonts w:ascii="Times New Roman" w:hAnsi="Times New Roman"/>
          <w:szCs w:val="24"/>
          <w:lang w:val="en-AU"/>
        </w:rPr>
        <w:t>,</w:t>
      </w:r>
    </w:p>
    <w:p w14:paraId="77EF41F7" w14:textId="77777777" w:rsidR="00036D7C" w:rsidRPr="0090027E" w:rsidRDefault="00ED1EA0" w:rsidP="00B97F30">
      <w:pPr>
        <w:pStyle w:val="BodyText"/>
        <w:tabs>
          <w:tab w:val="clear" w:pos="720"/>
          <w:tab w:val="clear" w:pos="851"/>
          <w:tab w:val="left" w:pos="0"/>
          <w:tab w:val="left" w:pos="900"/>
        </w:tabs>
        <w:spacing w:before="120"/>
        <w:ind w:right="554" w:firstLine="567"/>
        <w:rPr>
          <w:rFonts w:ascii="Times New Roman" w:hAnsi="Times New Roman"/>
          <w:szCs w:val="24"/>
          <w:lang w:val="en-AU"/>
        </w:rPr>
      </w:pPr>
      <w:r w:rsidRPr="0090027E">
        <w:rPr>
          <w:rFonts w:ascii="Times New Roman" w:hAnsi="Times New Roman"/>
          <w:szCs w:val="24"/>
          <w:lang w:val="en-AU"/>
        </w:rPr>
        <w:t>-Kar payı</w:t>
      </w:r>
      <w:r w:rsidR="00036D7C" w:rsidRPr="0090027E">
        <w:rPr>
          <w:rFonts w:ascii="Times New Roman" w:hAnsi="Times New Roman"/>
          <w:szCs w:val="24"/>
          <w:lang w:val="en-AU"/>
        </w:rPr>
        <w:t xml:space="preserve"> oranı veya hesaplama yöntemi, ödemelerin dönemleri ve kümülatif mahiyette olup olmadığı.</w:t>
      </w:r>
    </w:p>
    <w:p w14:paraId="30C2867C" w14:textId="77777777" w:rsidR="00036D7C" w:rsidRPr="0090027E" w:rsidRDefault="00036D7C" w:rsidP="00B97F30">
      <w:pPr>
        <w:pStyle w:val="BodyText"/>
        <w:numPr>
          <w:ilvl w:val="0"/>
          <w:numId w:val="37"/>
        </w:numPr>
        <w:tabs>
          <w:tab w:val="clear" w:pos="720"/>
          <w:tab w:val="clear" w:pos="851"/>
          <w:tab w:val="left" w:pos="0"/>
          <w:tab w:val="left" w:pos="900"/>
        </w:tabs>
        <w:spacing w:before="120"/>
        <w:ind w:left="0" w:right="554" w:firstLine="567"/>
        <w:rPr>
          <w:rFonts w:ascii="Times New Roman" w:hAnsi="Times New Roman"/>
          <w:szCs w:val="24"/>
          <w:lang w:val="en-AU"/>
        </w:rPr>
      </w:pPr>
      <w:r w:rsidRPr="0090027E">
        <w:rPr>
          <w:rFonts w:ascii="Times New Roman" w:hAnsi="Times New Roman"/>
          <w:szCs w:val="24"/>
          <w:lang w:val="en-AU"/>
        </w:rPr>
        <w:t>Oy hakları</w:t>
      </w:r>
      <w:r w:rsidR="005063B5" w:rsidRPr="0090027E">
        <w:rPr>
          <w:rFonts w:ascii="Times New Roman" w:hAnsi="Times New Roman"/>
          <w:szCs w:val="24"/>
          <w:lang w:val="en-AU"/>
        </w:rPr>
        <w:t>,</w:t>
      </w:r>
    </w:p>
    <w:p w14:paraId="31AE104D" w14:textId="77777777" w:rsidR="00036D7C" w:rsidRPr="0090027E" w:rsidRDefault="00ED1EA0" w:rsidP="00B97F30">
      <w:pPr>
        <w:pStyle w:val="BodyText"/>
        <w:numPr>
          <w:ilvl w:val="0"/>
          <w:numId w:val="37"/>
        </w:numPr>
        <w:tabs>
          <w:tab w:val="clear" w:pos="720"/>
          <w:tab w:val="clear" w:pos="851"/>
          <w:tab w:val="left" w:pos="0"/>
          <w:tab w:val="left" w:pos="900"/>
        </w:tabs>
        <w:spacing w:before="120"/>
        <w:ind w:left="0" w:right="554" w:firstLine="567"/>
        <w:rPr>
          <w:rFonts w:ascii="Times New Roman" w:hAnsi="Times New Roman"/>
          <w:szCs w:val="24"/>
          <w:lang w:val="en-AU"/>
        </w:rPr>
      </w:pPr>
      <w:r w:rsidRPr="0090027E">
        <w:rPr>
          <w:rFonts w:ascii="Times New Roman" w:hAnsi="Times New Roman"/>
          <w:szCs w:val="24"/>
          <w:lang w:val="en-AU"/>
        </w:rPr>
        <w:t>Y</w:t>
      </w:r>
      <w:r w:rsidR="00036D7C" w:rsidRPr="0090027E">
        <w:rPr>
          <w:rFonts w:ascii="Times New Roman" w:hAnsi="Times New Roman"/>
          <w:szCs w:val="24"/>
          <w:lang w:val="en-AU"/>
        </w:rPr>
        <w:t>eni pay alma hakları</w:t>
      </w:r>
      <w:r w:rsidR="005063B5" w:rsidRPr="0090027E">
        <w:rPr>
          <w:rFonts w:ascii="Times New Roman" w:hAnsi="Times New Roman"/>
          <w:szCs w:val="24"/>
          <w:lang w:val="en-AU"/>
        </w:rPr>
        <w:t>,</w:t>
      </w:r>
    </w:p>
    <w:p w14:paraId="7DB417DC" w14:textId="77777777" w:rsidR="00036D7C" w:rsidRDefault="00ED1EA0" w:rsidP="00B97F30">
      <w:pPr>
        <w:pStyle w:val="BodyText"/>
        <w:numPr>
          <w:ilvl w:val="0"/>
          <w:numId w:val="37"/>
        </w:numPr>
        <w:tabs>
          <w:tab w:val="clear" w:pos="720"/>
          <w:tab w:val="clear" w:pos="851"/>
          <w:tab w:val="left" w:pos="0"/>
          <w:tab w:val="left" w:pos="900"/>
        </w:tabs>
        <w:spacing w:before="120"/>
        <w:ind w:left="0" w:right="554" w:firstLine="567"/>
        <w:rPr>
          <w:rFonts w:ascii="Times New Roman" w:hAnsi="Times New Roman"/>
          <w:szCs w:val="24"/>
          <w:lang w:val="en-AU"/>
        </w:rPr>
      </w:pPr>
      <w:r w:rsidRPr="0090027E">
        <w:rPr>
          <w:rFonts w:ascii="Times New Roman" w:hAnsi="Times New Roman"/>
          <w:szCs w:val="24"/>
          <w:lang w:val="en-AU"/>
        </w:rPr>
        <w:t xml:space="preserve">Tasfiye halinde tasfiye bakiyesine </w:t>
      </w:r>
      <w:r w:rsidR="00036D7C" w:rsidRPr="0090027E">
        <w:rPr>
          <w:rFonts w:ascii="Times New Roman" w:hAnsi="Times New Roman"/>
          <w:szCs w:val="24"/>
          <w:lang w:val="en-AU"/>
        </w:rPr>
        <w:t xml:space="preserve">katılım </w:t>
      </w:r>
      <w:r w:rsidR="004325F3" w:rsidRPr="0090027E">
        <w:rPr>
          <w:rFonts w:ascii="Times New Roman" w:hAnsi="Times New Roman"/>
          <w:szCs w:val="24"/>
          <w:lang w:val="en-AU"/>
        </w:rPr>
        <w:t>h</w:t>
      </w:r>
      <w:r w:rsidR="005063B5" w:rsidRPr="0090027E">
        <w:rPr>
          <w:rFonts w:ascii="Times New Roman" w:hAnsi="Times New Roman"/>
          <w:szCs w:val="24"/>
          <w:lang w:val="en-AU"/>
        </w:rPr>
        <w:t>akkı,</w:t>
      </w:r>
    </w:p>
    <w:p w14:paraId="0104547A" w14:textId="28DB36F6" w:rsidR="00C00FE2" w:rsidRDefault="00C00FE2" w:rsidP="00B97F30">
      <w:pPr>
        <w:pStyle w:val="BodyText"/>
        <w:numPr>
          <w:ilvl w:val="0"/>
          <w:numId w:val="37"/>
        </w:numPr>
        <w:tabs>
          <w:tab w:val="clear" w:pos="720"/>
          <w:tab w:val="clear" w:pos="851"/>
          <w:tab w:val="left" w:pos="0"/>
          <w:tab w:val="left" w:pos="900"/>
        </w:tabs>
        <w:spacing w:before="120"/>
        <w:ind w:left="0" w:right="554" w:firstLine="567"/>
        <w:rPr>
          <w:rFonts w:ascii="Times New Roman" w:hAnsi="Times New Roman"/>
          <w:szCs w:val="24"/>
          <w:lang w:val="en-AU"/>
        </w:rPr>
      </w:pPr>
      <w:r>
        <w:rPr>
          <w:rFonts w:ascii="Times New Roman" w:hAnsi="Times New Roman"/>
          <w:szCs w:val="24"/>
          <w:lang w:val="en-AU"/>
        </w:rPr>
        <w:t>İtfa/geri satma hakkı</w:t>
      </w:r>
      <w:r w:rsidR="00671408">
        <w:rPr>
          <w:rFonts w:ascii="Times New Roman" w:hAnsi="Times New Roman"/>
          <w:szCs w:val="24"/>
          <w:lang w:val="en-AU"/>
        </w:rPr>
        <w:t>,</w:t>
      </w:r>
    </w:p>
    <w:p w14:paraId="1E29820C" w14:textId="77777777" w:rsidR="00D55F83" w:rsidRDefault="00C00FE2" w:rsidP="00842AA5">
      <w:pPr>
        <w:pStyle w:val="BodyText"/>
        <w:numPr>
          <w:ilvl w:val="0"/>
          <w:numId w:val="37"/>
        </w:numPr>
        <w:tabs>
          <w:tab w:val="clear" w:pos="720"/>
          <w:tab w:val="clear" w:pos="851"/>
          <w:tab w:val="left" w:pos="0"/>
          <w:tab w:val="left" w:pos="900"/>
        </w:tabs>
        <w:spacing w:before="120"/>
        <w:ind w:left="0" w:right="554" w:firstLine="567"/>
        <w:rPr>
          <w:rFonts w:ascii="Times New Roman" w:hAnsi="Times New Roman"/>
          <w:szCs w:val="24"/>
          <w:lang w:val="en-AU"/>
        </w:rPr>
      </w:pPr>
      <w:r>
        <w:rPr>
          <w:rFonts w:ascii="Times New Roman" w:hAnsi="Times New Roman"/>
          <w:szCs w:val="24"/>
          <w:lang w:val="en-AU"/>
        </w:rPr>
        <w:t>Dönüştürme hakkı</w:t>
      </w:r>
    </w:p>
    <w:p w14:paraId="3059614C" w14:textId="77777777" w:rsidR="00671408" w:rsidRDefault="00671408" w:rsidP="00671408">
      <w:pPr>
        <w:pStyle w:val="BodyText"/>
        <w:tabs>
          <w:tab w:val="clear" w:pos="720"/>
          <w:tab w:val="clear" w:pos="851"/>
          <w:tab w:val="left" w:pos="0"/>
          <w:tab w:val="left" w:pos="900"/>
        </w:tabs>
        <w:spacing w:before="120"/>
        <w:ind w:left="567" w:right="554"/>
        <w:rPr>
          <w:rFonts w:ascii="Times New Roman" w:hAnsi="Times New Roman"/>
          <w:szCs w:val="24"/>
          <w:lang w:val="en-AU"/>
        </w:rPr>
      </w:pPr>
    </w:p>
    <w:p w14:paraId="6824BD6B" w14:textId="77777777" w:rsidR="00C0748E" w:rsidRPr="00842AA5" w:rsidRDefault="00C0748E" w:rsidP="00671408">
      <w:pPr>
        <w:pStyle w:val="BodyText"/>
        <w:tabs>
          <w:tab w:val="clear" w:pos="720"/>
          <w:tab w:val="clear" w:pos="851"/>
          <w:tab w:val="left" w:pos="0"/>
          <w:tab w:val="left" w:pos="900"/>
        </w:tabs>
        <w:spacing w:before="120"/>
        <w:ind w:left="567" w:right="554"/>
        <w:rPr>
          <w:rFonts w:ascii="Times New Roman" w:hAnsi="Times New Roman"/>
          <w:szCs w:val="24"/>
          <w:lang w:val="en-AU"/>
        </w:rPr>
      </w:pPr>
    </w:p>
    <w:p w14:paraId="396EC2E7" w14:textId="77777777" w:rsidR="005063B5" w:rsidRPr="0090027E" w:rsidRDefault="00036582"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bCs/>
          <w:szCs w:val="24"/>
        </w:rPr>
      </w:pPr>
      <w:r w:rsidRPr="0090027E">
        <w:rPr>
          <w:rFonts w:ascii="Times New Roman" w:hAnsi="Times New Roman"/>
          <w:b/>
          <w:szCs w:val="24"/>
        </w:rPr>
        <w:t xml:space="preserve">4.6. Payların ihracına ilişkin </w:t>
      </w:r>
      <w:r w:rsidR="006C0930" w:rsidRPr="0090027E">
        <w:rPr>
          <w:rFonts w:ascii="Times New Roman" w:hAnsi="Times New Roman"/>
          <w:b/>
          <w:bCs/>
          <w:szCs w:val="24"/>
        </w:rPr>
        <w:t>y</w:t>
      </w:r>
      <w:r w:rsidR="005063B5" w:rsidRPr="0090027E">
        <w:rPr>
          <w:rFonts w:ascii="Times New Roman" w:hAnsi="Times New Roman"/>
          <w:b/>
          <w:bCs/>
          <w:szCs w:val="24"/>
        </w:rPr>
        <w:t>etkili organ kararları:</w:t>
      </w:r>
    </w:p>
    <w:p w14:paraId="6937F444" w14:textId="77777777" w:rsidR="005063B5" w:rsidRPr="0090027E" w:rsidRDefault="005063B5" w:rsidP="00B97F30">
      <w:pPr>
        <w:tabs>
          <w:tab w:val="left" w:pos="-142"/>
          <w:tab w:val="left" w:pos="1069"/>
        </w:tabs>
        <w:spacing w:before="120"/>
        <w:ind w:right="554" w:firstLine="567"/>
        <w:jc w:val="both"/>
        <w:rPr>
          <w:rFonts w:ascii="Times New Roman" w:hAnsi="Times New Roman"/>
          <w:szCs w:val="24"/>
        </w:rPr>
      </w:pPr>
      <w:r w:rsidRPr="0090027E">
        <w:rPr>
          <w:rFonts w:ascii="Times New Roman" w:hAnsi="Times New Roman"/>
          <w:szCs w:val="24"/>
        </w:rPr>
        <w:t xml:space="preserve">Sermaye artırımına ilişkin yetkili organ kararının tarihi ve sayısı ile özetine yer verilecektir. Kayıtlı sermaye sistemindeki </w:t>
      </w:r>
      <w:r w:rsidR="009F4147" w:rsidRPr="0090027E">
        <w:rPr>
          <w:rFonts w:ascii="Times New Roman" w:hAnsi="Times New Roman"/>
          <w:szCs w:val="24"/>
        </w:rPr>
        <w:t>ihraççılar</w:t>
      </w:r>
      <w:r w:rsidRPr="0090027E">
        <w:rPr>
          <w:rFonts w:ascii="Times New Roman" w:hAnsi="Times New Roman"/>
          <w:szCs w:val="24"/>
        </w:rPr>
        <w:t xml:space="preserve">, ilgili yönetim kurulu kararına, esas sermaye sistemindeki </w:t>
      </w:r>
      <w:r w:rsidR="009F4147" w:rsidRPr="0090027E">
        <w:rPr>
          <w:rFonts w:ascii="Times New Roman" w:hAnsi="Times New Roman"/>
          <w:szCs w:val="24"/>
        </w:rPr>
        <w:t xml:space="preserve">ihraççılar </w:t>
      </w:r>
      <w:r w:rsidRPr="0090027E">
        <w:rPr>
          <w:rFonts w:ascii="Times New Roman" w:hAnsi="Times New Roman"/>
          <w:szCs w:val="24"/>
        </w:rPr>
        <w:t xml:space="preserve">ise genel kurul kararına atıfta bulunacaklardır. </w:t>
      </w:r>
    </w:p>
    <w:p w14:paraId="22A2BCDB" w14:textId="77777777" w:rsidR="005063B5" w:rsidRPr="0090027E" w:rsidRDefault="005063B5" w:rsidP="00B97F30">
      <w:pPr>
        <w:tabs>
          <w:tab w:val="left" w:pos="-142"/>
          <w:tab w:val="left" w:pos="1069"/>
        </w:tabs>
        <w:spacing w:before="120"/>
        <w:ind w:right="554" w:firstLine="567"/>
        <w:jc w:val="both"/>
        <w:rPr>
          <w:rFonts w:ascii="Times New Roman" w:hAnsi="Times New Roman"/>
          <w:szCs w:val="24"/>
        </w:rPr>
      </w:pPr>
      <w:r w:rsidRPr="0090027E">
        <w:rPr>
          <w:rFonts w:ascii="Times New Roman" w:hAnsi="Times New Roman"/>
          <w:szCs w:val="24"/>
        </w:rPr>
        <w:lastRenderedPageBreak/>
        <w:t xml:space="preserve">Mevcut payların halka arzında ise </w:t>
      </w:r>
      <w:r w:rsidR="009F4147" w:rsidRPr="0090027E">
        <w:rPr>
          <w:rFonts w:ascii="Times New Roman" w:hAnsi="Times New Roman"/>
          <w:szCs w:val="24"/>
        </w:rPr>
        <w:t xml:space="preserve">ihraççının </w:t>
      </w:r>
      <w:r w:rsidRPr="0090027E">
        <w:rPr>
          <w:rFonts w:ascii="Times New Roman" w:hAnsi="Times New Roman"/>
          <w:szCs w:val="24"/>
        </w:rPr>
        <w:t>yanı sıra, satışı yapacak ortaklar arasında tüzel kişi olması halinde bunların satışa ilişkin kararların</w:t>
      </w:r>
      <w:r w:rsidR="0028315C" w:rsidRPr="0090027E">
        <w:rPr>
          <w:rFonts w:ascii="Times New Roman" w:hAnsi="Times New Roman"/>
          <w:szCs w:val="24"/>
        </w:rPr>
        <w:t>ın</w:t>
      </w:r>
      <w:r w:rsidRPr="0090027E">
        <w:rPr>
          <w:rFonts w:ascii="Times New Roman" w:hAnsi="Times New Roman"/>
          <w:szCs w:val="24"/>
        </w:rPr>
        <w:t xml:space="preserve"> tarihi </w:t>
      </w:r>
      <w:r w:rsidR="0028315C" w:rsidRPr="0090027E">
        <w:rPr>
          <w:rFonts w:ascii="Times New Roman" w:hAnsi="Times New Roman"/>
          <w:szCs w:val="24"/>
        </w:rPr>
        <w:t xml:space="preserve">ve </w:t>
      </w:r>
      <w:r w:rsidRPr="0090027E">
        <w:rPr>
          <w:rFonts w:ascii="Times New Roman" w:hAnsi="Times New Roman"/>
          <w:szCs w:val="24"/>
        </w:rPr>
        <w:t>sayısı ile özeti hakkında bilgi verilecektir.</w:t>
      </w:r>
    </w:p>
    <w:p w14:paraId="5833E377" w14:textId="77777777" w:rsidR="00036D7C" w:rsidRPr="0090027E" w:rsidRDefault="0028315C" w:rsidP="00B97F30">
      <w:pPr>
        <w:tabs>
          <w:tab w:val="left" w:pos="851"/>
        </w:tabs>
        <w:spacing w:before="120"/>
        <w:ind w:right="554"/>
        <w:jc w:val="both"/>
        <w:rPr>
          <w:rFonts w:ascii="Times New Roman" w:hAnsi="Times New Roman"/>
          <w:szCs w:val="24"/>
        </w:rPr>
      </w:pPr>
      <w:r w:rsidRPr="0090027E">
        <w:rPr>
          <w:rFonts w:ascii="Times New Roman" w:hAnsi="Times New Roman"/>
          <w:b/>
          <w:szCs w:val="24"/>
        </w:rPr>
        <w:t>4.7</w:t>
      </w:r>
      <w:r w:rsidR="009F4147" w:rsidRPr="0090027E">
        <w:rPr>
          <w:rFonts w:ascii="Times New Roman" w:hAnsi="Times New Roman"/>
          <w:b/>
          <w:szCs w:val="24"/>
        </w:rPr>
        <w:t xml:space="preserve">. </w:t>
      </w:r>
      <w:r w:rsidR="00036D7C" w:rsidRPr="0090027E">
        <w:rPr>
          <w:rFonts w:ascii="Times New Roman" w:hAnsi="Times New Roman"/>
          <w:b/>
          <w:szCs w:val="24"/>
        </w:rPr>
        <w:t xml:space="preserve">Halka arz edilecek paylar üzerinde, payların devir ve tedavülünü kısıtlayıcı veya pay sahibinin haklarını kullanmasına engel olacak kayıtların bulunup bulunmadığına ilişkin bilgi: </w:t>
      </w:r>
    </w:p>
    <w:p w14:paraId="59AA3820" w14:textId="77777777" w:rsidR="00036D7C" w:rsidRPr="0090027E" w:rsidRDefault="00036D7C" w:rsidP="00B97F30">
      <w:pPr>
        <w:tabs>
          <w:tab w:val="left" w:pos="0"/>
          <w:tab w:val="left" w:pos="567"/>
        </w:tabs>
        <w:spacing w:before="120"/>
        <w:ind w:right="554" w:firstLine="567"/>
        <w:jc w:val="both"/>
        <w:rPr>
          <w:rFonts w:ascii="Times New Roman" w:hAnsi="Times New Roman"/>
          <w:szCs w:val="24"/>
        </w:rPr>
      </w:pPr>
      <w:r w:rsidRPr="0090027E">
        <w:rPr>
          <w:rFonts w:ascii="Times New Roman" w:hAnsi="Times New Roman"/>
          <w:szCs w:val="24"/>
        </w:rPr>
        <w:t xml:space="preserve">Payları borsada işlem gören/görecek olan </w:t>
      </w:r>
      <w:r w:rsidR="0039670E" w:rsidRPr="0090027E">
        <w:rPr>
          <w:rFonts w:ascii="Times New Roman" w:hAnsi="Times New Roman"/>
          <w:szCs w:val="24"/>
        </w:rPr>
        <w:t>ortaklıklar</w:t>
      </w:r>
      <w:r w:rsidR="009F4147" w:rsidRPr="0090027E">
        <w:rPr>
          <w:rFonts w:ascii="Times New Roman" w:hAnsi="Times New Roman"/>
          <w:szCs w:val="24"/>
        </w:rPr>
        <w:t xml:space="preserve"> </w:t>
      </w:r>
      <w:r w:rsidRPr="0090027E">
        <w:rPr>
          <w:rFonts w:ascii="Times New Roman" w:hAnsi="Times New Roman"/>
          <w:szCs w:val="24"/>
        </w:rPr>
        <w:t xml:space="preserve">için payların devrine ve serbestçe tedavül etmesine ilişkin herhangi bir kısıtlama </w:t>
      </w:r>
      <w:r w:rsidR="00F13D57" w:rsidRPr="0090027E">
        <w:rPr>
          <w:rFonts w:ascii="Times New Roman" w:hAnsi="Times New Roman"/>
          <w:szCs w:val="24"/>
        </w:rPr>
        <w:t xml:space="preserve">bulunup </w:t>
      </w:r>
      <w:r w:rsidRPr="0090027E">
        <w:rPr>
          <w:rFonts w:ascii="Times New Roman" w:hAnsi="Times New Roman"/>
          <w:szCs w:val="24"/>
        </w:rPr>
        <w:t xml:space="preserve">bulunmadığı bilgisine yer verilecektir. </w:t>
      </w:r>
    </w:p>
    <w:p w14:paraId="7238130A" w14:textId="77777777" w:rsidR="00036D7C" w:rsidRPr="0090027E" w:rsidRDefault="00036D7C" w:rsidP="00B97F30">
      <w:pPr>
        <w:tabs>
          <w:tab w:val="left" w:pos="0"/>
          <w:tab w:val="left" w:pos="567"/>
        </w:tabs>
        <w:spacing w:before="120"/>
        <w:ind w:right="554" w:firstLine="567"/>
        <w:jc w:val="both"/>
        <w:rPr>
          <w:rFonts w:ascii="Times New Roman" w:hAnsi="Times New Roman"/>
          <w:szCs w:val="24"/>
        </w:rPr>
      </w:pPr>
      <w:r w:rsidRPr="0090027E">
        <w:rPr>
          <w:rFonts w:ascii="Times New Roman" w:hAnsi="Times New Roman"/>
          <w:szCs w:val="24"/>
        </w:rPr>
        <w:t>Payları borsada işlem görmeyen halka açık</w:t>
      </w:r>
      <w:r w:rsidR="0039670E" w:rsidRPr="0090027E">
        <w:rPr>
          <w:rFonts w:ascii="Times New Roman" w:hAnsi="Times New Roman"/>
          <w:szCs w:val="24"/>
        </w:rPr>
        <w:t xml:space="preserve"> ortaklıklar</w:t>
      </w:r>
      <w:r w:rsidRPr="0090027E">
        <w:rPr>
          <w:rFonts w:ascii="Times New Roman" w:hAnsi="Times New Roman"/>
          <w:szCs w:val="24"/>
        </w:rPr>
        <w:t>, payların</w:t>
      </w:r>
      <w:r w:rsidR="00AA5C5D" w:rsidRPr="0090027E">
        <w:rPr>
          <w:rFonts w:ascii="Times New Roman" w:hAnsi="Times New Roman"/>
          <w:szCs w:val="24"/>
        </w:rPr>
        <w:t xml:space="preserve"> devrine ve serbestçe tedavül etmesine ilişkin herhangi bir kısıtlama bulunup bulunma</w:t>
      </w:r>
      <w:r w:rsidR="0039670E" w:rsidRPr="0090027E">
        <w:rPr>
          <w:rFonts w:ascii="Times New Roman" w:hAnsi="Times New Roman"/>
          <w:szCs w:val="24"/>
        </w:rPr>
        <w:t xml:space="preserve">dığı bilgisi ile ihraç edilecek paylar üzerinde </w:t>
      </w:r>
      <w:r w:rsidRPr="0090027E">
        <w:rPr>
          <w:rFonts w:ascii="Times New Roman" w:hAnsi="Times New Roman"/>
          <w:szCs w:val="24"/>
        </w:rPr>
        <w:t>pay sahibinin haklarını ku</w:t>
      </w:r>
      <w:r w:rsidR="0039670E" w:rsidRPr="0090027E">
        <w:rPr>
          <w:rFonts w:ascii="Times New Roman" w:hAnsi="Times New Roman"/>
          <w:szCs w:val="24"/>
        </w:rPr>
        <w:t>llanmasına engel olacak kayıt bulunup bulunmadığı</w:t>
      </w:r>
      <w:r w:rsidRPr="0090027E">
        <w:rPr>
          <w:rFonts w:ascii="Times New Roman" w:hAnsi="Times New Roman"/>
          <w:szCs w:val="24"/>
        </w:rPr>
        <w:t xml:space="preserve"> hakkında bilgi vereceklerdir.</w:t>
      </w:r>
    </w:p>
    <w:p w14:paraId="6C3F6AA7" w14:textId="77777777" w:rsidR="005063B5" w:rsidRPr="0090027E" w:rsidRDefault="00667F36" w:rsidP="00B97F30">
      <w:pPr>
        <w:tabs>
          <w:tab w:val="left" w:pos="709"/>
        </w:tabs>
        <w:spacing w:before="120"/>
        <w:ind w:right="554"/>
        <w:jc w:val="both"/>
        <w:rPr>
          <w:rFonts w:ascii="Times New Roman" w:hAnsi="Times New Roman"/>
          <w:b/>
          <w:szCs w:val="24"/>
        </w:rPr>
      </w:pPr>
      <w:r w:rsidRPr="0090027E">
        <w:rPr>
          <w:rFonts w:ascii="Times New Roman" w:hAnsi="Times New Roman"/>
          <w:b/>
          <w:szCs w:val="24"/>
        </w:rPr>
        <w:t>4.</w:t>
      </w:r>
      <w:r w:rsidR="0028315C" w:rsidRPr="0090027E">
        <w:rPr>
          <w:rFonts w:ascii="Times New Roman" w:hAnsi="Times New Roman"/>
          <w:b/>
          <w:szCs w:val="24"/>
        </w:rPr>
        <w:t>8</w:t>
      </w:r>
      <w:r w:rsidRPr="0090027E">
        <w:rPr>
          <w:rFonts w:ascii="Times New Roman" w:hAnsi="Times New Roman"/>
          <w:b/>
          <w:szCs w:val="24"/>
        </w:rPr>
        <w:t xml:space="preserve">. </w:t>
      </w:r>
      <w:r w:rsidR="00AA5C5D" w:rsidRPr="0090027E">
        <w:rPr>
          <w:rFonts w:ascii="Times New Roman" w:hAnsi="Times New Roman"/>
          <w:b/>
          <w:szCs w:val="24"/>
        </w:rPr>
        <w:t>İ</w:t>
      </w:r>
      <w:r w:rsidR="005063B5" w:rsidRPr="0090027E">
        <w:rPr>
          <w:rFonts w:ascii="Times New Roman" w:hAnsi="Times New Roman"/>
          <w:b/>
          <w:szCs w:val="24"/>
        </w:rPr>
        <w:t xml:space="preserve">hraç edilecek paylara ilişkin zorunlu </w:t>
      </w:r>
      <w:r w:rsidR="0028315C" w:rsidRPr="0090027E">
        <w:rPr>
          <w:rFonts w:ascii="Times New Roman" w:hAnsi="Times New Roman"/>
          <w:b/>
          <w:szCs w:val="24"/>
        </w:rPr>
        <w:t>pay alım teklifi</w:t>
      </w:r>
      <w:r w:rsidR="005063B5" w:rsidRPr="0090027E">
        <w:rPr>
          <w:rFonts w:ascii="Times New Roman" w:hAnsi="Times New Roman"/>
          <w:b/>
          <w:szCs w:val="24"/>
        </w:rPr>
        <w:t>, satın alma ve/veya satma haklarına ilişkin kurallar hakkında bilgi:</w:t>
      </w:r>
    </w:p>
    <w:p w14:paraId="177915A8" w14:textId="77777777" w:rsidR="004F594A" w:rsidRDefault="00497248" w:rsidP="004F594A">
      <w:pPr>
        <w:tabs>
          <w:tab w:val="left" w:pos="168"/>
        </w:tabs>
        <w:autoSpaceDE w:val="0"/>
        <w:spacing w:before="120"/>
        <w:ind w:right="554" w:firstLine="567"/>
        <w:jc w:val="both"/>
        <w:rPr>
          <w:rFonts w:ascii="Times New Roman" w:hAnsi="Times New Roman"/>
          <w:szCs w:val="24"/>
        </w:rPr>
      </w:pPr>
      <w:r w:rsidRPr="0090027E">
        <w:rPr>
          <w:rFonts w:ascii="Times New Roman" w:hAnsi="Times New Roman"/>
          <w:szCs w:val="24"/>
        </w:rPr>
        <w:t>Aşağıda yer alan ifade aynen korunacaktır.</w:t>
      </w:r>
    </w:p>
    <w:p w14:paraId="3707E86A" w14:textId="77777777" w:rsidR="004F594A" w:rsidRPr="004F594A" w:rsidRDefault="004F594A" w:rsidP="004F594A">
      <w:pPr>
        <w:tabs>
          <w:tab w:val="left" w:pos="168"/>
        </w:tabs>
        <w:autoSpaceDE w:val="0"/>
        <w:spacing w:before="120"/>
        <w:ind w:right="554" w:firstLine="567"/>
        <w:jc w:val="both"/>
        <w:rPr>
          <w:rFonts w:ascii="Times New Roman" w:hAnsi="Times New Roman"/>
          <w:b/>
          <w:szCs w:val="24"/>
        </w:rPr>
      </w:pPr>
      <w:r w:rsidRPr="004F594A">
        <w:rPr>
          <w:rFonts w:ascii="Times New Roman" w:hAnsi="Times New Roman"/>
          <w:b/>
          <w:szCs w:val="24"/>
        </w:rPr>
        <w:t xml:space="preserve">Halka açık ortaklıklarda yönetim kontrolünü sağlayan payların veya oy haklarının iktisap edilmesi halinde söz konusu payların veya oy haklarının iktisabının kamuya açıklandığı tarihte pay sahibi olan diğer ortakların paylarını satın almak üzere teklif yapılması zorunlu olup, halka açık anonim ortaklıkların pay sahiplerine yapılacak pay alım teklifine ilişkin esaslar Kurul’un pay alım teklifine ilişkin düzenlemelerinde yer almaktadır. </w:t>
      </w:r>
    </w:p>
    <w:p w14:paraId="09973F26" w14:textId="77777777" w:rsidR="004F594A" w:rsidRPr="004F594A" w:rsidRDefault="004F594A" w:rsidP="004F594A">
      <w:pPr>
        <w:tabs>
          <w:tab w:val="left" w:pos="168"/>
        </w:tabs>
        <w:autoSpaceDE w:val="0"/>
        <w:spacing w:before="120"/>
        <w:ind w:right="554" w:firstLine="567"/>
        <w:jc w:val="both"/>
        <w:rPr>
          <w:rFonts w:ascii="Times New Roman" w:hAnsi="Times New Roman"/>
          <w:b/>
          <w:szCs w:val="24"/>
        </w:rPr>
      </w:pPr>
      <w:r w:rsidRPr="004F594A">
        <w:rPr>
          <w:rFonts w:ascii="Times New Roman" w:hAnsi="Times New Roman"/>
          <w:b/>
          <w:szCs w:val="24"/>
        </w:rPr>
        <w:t xml:space="preserve">Pay alım teklifi sonucunda veya birlikte hareket etmek de dâhil olmak üzere başka bir şekilde sahip olunan payların halka açık ortaklığın oy haklarının Kurulca belirlenen orana veya daha fazlasına ulaşması durumunda, söz konusu paylara sahip olan bu kişiler açısından azınlıkta kalan pay sahiplerini ortaklıktan çıkarma hakkı doğar. Bu kişiler, Kurulca belirlenen süre içinde, azınlıkta kalan ortakların paylarının iptalini ve bunlar karşılığı çıkarılacak yeni payların kendilerine satılmasını ortaklıktan talep edebilirler. Satım bedeli, SPKn’nun 24 üncü maddesi çerçevesinde belirlenir. </w:t>
      </w:r>
    </w:p>
    <w:p w14:paraId="2DC74058" w14:textId="77777777" w:rsidR="004F594A" w:rsidRPr="004F594A" w:rsidRDefault="004F594A" w:rsidP="004F594A">
      <w:pPr>
        <w:tabs>
          <w:tab w:val="left" w:pos="168"/>
        </w:tabs>
        <w:autoSpaceDE w:val="0"/>
        <w:spacing w:before="120"/>
        <w:ind w:right="554" w:firstLine="567"/>
        <w:jc w:val="both"/>
        <w:rPr>
          <w:rFonts w:ascii="Times New Roman" w:hAnsi="Times New Roman"/>
          <w:b/>
          <w:szCs w:val="24"/>
        </w:rPr>
      </w:pPr>
      <w:r w:rsidRPr="004F594A">
        <w:rPr>
          <w:rFonts w:ascii="Times New Roman" w:hAnsi="Times New Roman"/>
          <w:b/>
          <w:szCs w:val="24"/>
        </w:rPr>
        <w:t>Yukarıda yer alan şartlar çerçevesinde ortaklıktan çıkarma hakkının doğduğu durumlarda, azınlıkta kalan pay sahipleri açısından satma hakkı doğar. Bu pay sahipleri Kurulca belirlenen süre içinde, paylarının adil bir bedel karşılığında satın alınmasını oy haklarının Kurulca belirlenen orana veya daha fazlasına sahip olan gerçek veya tüzel kişilerden ve bunlarla birlikte hareket edenlerden talep edebilirler. TTK’nın 208 inci maddesi halka açık ortaklıklara uygulanmaz.</w:t>
      </w:r>
    </w:p>
    <w:p w14:paraId="133A75FE" w14:textId="7CEF06A4" w:rsidR="004F594A" w:rsidRPr="004F594A" w:rsidRDefault="004F594A" w:rsidP="004F594A">
      <w:pPr>
        <w:tabs>
          <w:tab w:val="left" w:pos="168"/>
        </w:tabs>
        <w:autoSpaceDE w:val="0"/>
        <w:spacing w:before="120"/>
        <w:ind w:right="554" w:firstLine="567"/>
        <w:jc w:val="both"/>
        <w:rPr>
          <w:rFonts w:ascii="Times New Roman" w:hAnsi="Times New Roman"/>
          <w:b/>
          <w:szCs w:val="24"/>
        </w:rPr>
      </w:pPr>
      <w:r w:rsidRPr="004F594A">
        <w:rPr>
          <w:rFonts w:ascii="Times New Roman" w:hAnsi="Times New Roman"/>
          <w:b/>
          <w:szCs w:val="24"/>
        </w:rPr>
        <w:t>SPKn’nun 23 üncü maddesinde yer alan önemli nitelikteki işlemlere ilişkin genel kurul toplantısına katılıp da olumsuz oy veren ve bu muhalefeti</w:t>
      </w:r>
      <w:bookmarkStart w:id="0" w:name="_GoBack"/>
      <w:bookmarkEnd w:id="0"/>
      <w:r w:rsidRPr="004F594A">
        <w:rPr>
          <w:rFonts w:ascii="Times New Roman" w:hAnsi="Times New Roman"/>
          <w:b/>
          <w:szCs w:val="24"/>
        </w:rPr>
        <w:t xml:space="preserve"> tutanağa geçirten pay sahipleri, paylarını halka açık ortaklığa satarak ayrılma hakkına sahiptir. Kurul, halka açık ortaklığın niteliğine göre, ayrılma hakkını, ayrılma hakkına konu önemli nitelikteki işlemin kamuya açıklandığı tarihte sahip olunan paylar için kullanılabilmesine ilişkin esasları belirlemeye yetkilidir. Halka açık ortaklık bu payları pay sahibinin talebi üzerine, Kurulca belirlenecek esaslara göre adil bir bedel üzerinden satın almakla yükümlüdür. Halka açık anonim ortaklıklarda pay sahiplerinin ayrılma hakkına ilişkin esaslar Kurul’un önemli nitelikteki işlemler ve ayrılma hakkına ilişkin düzenlemelerinde yer almaktadır. </w:t>
      </w:r>
    </w:p>
    <w:p w14:paraId="7826B0D3" w14:textId="3FDCC33B" w:rsidR="004F594A" w:rsidRPr="004F594A" w:rsidRDefault="004F594A" w:rsidP="004F594A">
      <w:pPr>
        <w:tabs>
          <w:tab w:val="left" w:pos="168"/>
        </w:tabs>
        <w:autoSpaceDE w:val="0"/>
        <w:spacing w:before="120"/>
        <w:ind w:right="554" w:firstLine="567"/>
        <w:jc w:val="both"/>
        <w:rPr>
          <w:rFonts w:ascii="Times New Roman" w:hAnsi="Times New Roman"/>
          <w:b/>
          <w:szCs w:val="24"/>
        </w:rPr>
      </w:pPr>
      <w:r w:rsidRPr="004F594A">
        <w:rPr>
          <w:rFonts w:ascii="Times New Roman" w:hAnsi="Times New Roman"/>
          <w:b/>
          <w:szCs w:val="24"/>
        </w:rPr>
        <w:t xml:space="preserve">Pay sahibinin SPKn’nun 23 üncü maddesinde belirtilen önemli nitelikteki işlemlere ilişkin genel kurul toplantısına katılmasına veya oy kullanmasına haksız bir biçimde izin </w:t>
      </w:r>
      <w:r w:rsidRPr="004F594A">
        <w:rPr>
          <w:rFonts w:ascii="Times New Roman" w:hAnsi="Times New Roman"/>
          <w:b/>
          <w:szCs w:val="24"/>
        </w:rPr>
        <w:lastRenderedPageBreak/>
        <w:t>verilmemesi, çağrının usulüne göre yapılmaması veya gündemin gereği gibi ilan edilmemesi hâllerinde, genel kurul kararlarına muhalif kalma ve muhalefet şerhini tutanağa kaydettirme şartı aranmaksızın bir önceki paragraftaki hüküm uygulanır.</w:t>
      </w:r>
    </w:p>
    <w:p w14:paraId="0B4F10F4" w14:textId="77777777" w:rsidR="005063B5" w:rsidRPr="00D866F0" w:rsidRDefault="00497248" w:rsidP="00316281">
      <w:pPr>
        <w:tabs>
          <w:tab w:val="left" w:pos="709"/>
        </w:tabs>
        <w:spacing w:before="120"/>
        <w:ind w:right="554"/>
        <w:jc w:val="both"/>
        <w:rPr>
          <w:rFonts w:ascii="Times New Roman" w:hAnsi="Times New Roman"/>
          <w:b/>
          <w:szCs w:val="24"/>
          <w:lang w:val="tr-TR"/>
        </w:rPr>
      </w:pPr>
      <w:r w:rsidRPr="00D866F0">
        <w:rPr>
          <w:rFonts w:ascii="Times New Roman" w:hAnsi="Times New Roman"/>
          <w:b/>
          <w:szCs w:val="24"/>
          <w:lang w:val="tr-TR"/>
        </w:rPr>
        <w:t>4.</w:t>
      </w:r>
      <w:r w:rsidR="0028315C" w:rsidRPr="00D866F0">
        <w:rPr>
          <w:rFonts w:ascii="Times New Roman" w:hAnsi="Times New Roman"/>
          <w:b/>
          <w:szCs w:val="24"/>
          <w:lang w:val="tr-TR"/>
        </w:rPr>
        <w:t>9</w:t>
      </w:r>
      <w:r w:rsidRPr="00D866F0">
        <w:rPr>
          <w:rFonts w:ascii="Times New Roman" w:hAnsi="Times New Roman"/>
          <w:b/>
          <w:szCs w:val="24"/>
          <w:lang w:val="tr-TR"/>
        </w:rPr>
        <w:t xml:space="preserve">. </w:t>
      </w:r>
      <w:r w:rsidR="009B5045" w:rsidRPr="00D866F0">
        <w:rPr>
          <w:rFonts w:ascii="Times New Roman" w:hAnsi="Times New Roman"/>
          <w:b/>
          <w:szCs w:val="24"/>
          <w:lang w:val="tr-TR"/>
        </w:rPr>
        <w:t>Cari</w:t>
      </w:r>
      <w:r w:rsidR="005063B5" w:rsidRPr="00D866F0">
        <w:rPr>
          <w:rFonts w:ascii="Times New Roman" w:hAnsi="Times New Roman"/>
          <w:b/>
          <w:szCs w:val="24"/>
          <w:lang w:val="tr-TR"/>
        </w:rPr>
        <w:t xml:space="preserve"> yıl ve bir önceki yılda </w:t>
      </w:r>
      <w:r w:rsidR="00C2072B" w:rsidRPr="00D866F0">
        <w:rPr>
          <w:rFonts w:ascii="Times New Roman" w:hAnsi="Times New Roman"/>
          <w:b/>
          <w:szCs w:val="24"/>
          <w:lang w:val="tr-TR"/>
        </w:rPr>
        <w:t>i</w:t>
      </w:r>
      <w:r w:rsidR="00DC33E1" w:rsidRPr="00D866F0">
        <w:rPr>
          <w:rFonts w:ascii="Times New Roman" w:hAnsi="Times New Roman"/>
          <w:b/>
          <w:szCs w:val="24"/>
          <w:lang w:val="tr-TR"/>
        </w:rPr>
        <w:t>hraççının</w:t>
      </w:r>
      <w:r w:rsidR="005063B5" w:rsidRPr="00D866F0">
        <w:rPr>
          <w:rFonts w:ascii="Times New Roman" w:hAnsi="Times New Roman"/>
          <w:b/>
          <w:szCs w:val="24"/>
          <w:lang w:val="tr-TR"/>
        </w:rPr>
        <w:t xml:space="preserve"> payları üzerinde üçüncü kişiler tarafından gerçekleştirilen ele geçirme teklifleri</w:t>
      </w:r>
      <w:r w:rsidR="00371AE6" w:rsidRPr="00D866F0">
        <w:rPr>
          <w:rFonts w:ascii="Times New Roman" w:hAnsi="Times New Roman"/>
          <w:b/>
          <w:szCs w:val="24"/>
          <w:lang w:val="tr-TR"/>
        </w:rPr>
        <w:t xml:space="preserve"> ile</w:t>
      </w:r>
      <w:r w:rsidR="0028315C" w:rsidRPr="00D866F0">
        <w:rPr>
          <w:rFonts w:ascii="Times New Roman" w:hAnsi="Times New Roman"/>
          <w:b/>
          <w:szCs w:val="24"/>
          <w:lang w:val="tr-TR"/>
        </w:rPr>
        <w:t xml:space="preserve"> </w:t>
      </w:r>
      <w:r w:rsidR="009B5045" w:rsidRPr="00D866F0">
        <w:rPr>
          <w:rFonts w:ascii="Times New Roman" w:hAnsi="Times New Roman"/>
          <w:b/>
          <w:szCs w:val="24"/>
          <w:lang w:val="tr-TR"/>
        </w:rPr>
        <w:t>s</w:t>
      </w:r>
      <w:r w:rsidR="005063B5" w:rsidRPr="00D866F0">
        <w:rPr>
          <w:rFonts w:ascii="Times New Roman" w:hAnsi="Times New Roman"/>
          <w:b/>
          <w:szCs w:val="24"/>
          <w:lang w:val="tr-TR"/>
        </w:rPr>
        <w:t>öz</w:t>
      </w:r>
      <w:r w:rsidR="0035405F" w:rsidRPr="00D866F0">
        <w:rPr>
          <w:rFonts w:ascii="Times New Roman" w:hAnsi="Times New Roman"/>
          <w:b/>
          <w:szCs w:val="24"/>
          <w:lang w:val="tr-TR"/>
        </w:rPr>
        <w:t xml:space="preserve"> </w:t>
      </w:r>
      <w:r w:rsidR="005063B5" w:rsidRPr="00D866F0">
        <w:rPr>
          <w:rFonts w:ascii="Times New Roman" w:hAnsi="Times New Roman"/>
          <w:b/>
          <w:szCs w:val="24"/>
          <w:lang w:val="tr-TR"/>
        </w:rPr>
        <w:t>konusu tekliflerin fiyat ve sonuçları</w:t>
      </w:r>
      <w:r w:rsidR="009B5045" w:rsidRPr="00D866F0">
        <w:rPr>
          <w:rFonts w:ascii="Times New Roman" w:hAnsi="Times New Roman"/>
          <w:b/>
          <w:szCs w:val="24"/>
          <w:lang w:val="tr-TR"/>
        </w:rPr>
        <w:t xml:space="preserve"> </w:t>
      </w:r>
      <w:r w:rsidR="005063B5" w:rsidRPr="00D866F0">
        <w:rPr>
          <w:rFonts w:ascii="Times New Roman" w:hAnsi="Times New Roman"/>
          <w:b/>
          <w:szCs w:val="24"/>
          <w:lang w:val="tr-TR"/>
        </w:rPr>
        <w:t>hakkında bilgi:</w:t>
      </w:r>
    </w:p>
    <w:p w14:paraId="734A1636" w14:textId="77777777" w:rsidR="005063B5" w:rsidRPr="00D866F0" w:rsidRDefault="005063B5" w:rsidP="00B97F30">
      <w:pPr>
        <w:tabs>
          <w:tab w:val="left" w:pos="756"/>
          <w:tab w:val="left" w:pos="900"/>
        </w:tabs>
        <w:suppressAutoHyphens w:val="0"/>
        <w:spacing w:before="120"/>
        <w:ind w:right="554" w:firstLine="567"/>
        <w:jc w:val="both"/>
        <w:rPr>
          <w:rFonts w:ascii="Times New Roman" w:hAnsi="Times New Roman"/>
          <w:szCs w:val="24"/>
          <w:lang w:val="tr-TR"/>
        </w:rPr>
      </w:pPr>
      <w:r w:rsidRPr="00D866F0">
        <w:rPr>
          <w:rFonts w:ascii="Times New Roman" w:hAnsi="Times New Roman"/>
          <w:szCs w:val="24"/>
          <w:lang w:val="tr-TR"/>
        </w:rPr>
        <w:t xml:space="preserve">Eğer </w:t>
      </w:r>
      <w:r w:rsidR="00497248" w:rsidRPr="00D866F0">
        <w:rPr>
          <w:rFonts w:ascii="Times New Roman" w:hAnsi="Times New Roman"/>
          <w:szCs w:val="24"/>
          <w:lang w:val="tr-TR"/>
        </w:rPr>
        <w:t xml:space="preserve">ihraççının </w:t>
      </w:r>
      <w:r w:rsidRPr="00D866F0">
        <w:rPr>
          <w:rFonts w:ascii="Times New Roman" w:hAnsi="Times New Roman"/>
          <w:szCs w:val="24"/>
          <w:lang w:val="tr-TR"/>
        </w:rPr>
        <w:t xml:space="preserve">payları üzerinde üçüncü kişiler tarafından gerçekleştirilen ele geçirme teklifleri varsa, geçmiş hesap yılı ve cari hesap yılı içinde üçüncü </w:t>
      </w:r>
      <w:r w:rsidR="00C35DD4" w:rsidRPr="00D866F0">
        <w:rPr>
          <w:rFonts w:ascii="Times New Roman" w:hAnsi="Times New Roman"/>
          <w:szCs w:val="24"/>
          <w:lang w:val="tr-TR"/>
        </w:rPr>
        <w:t>kişilerin</w:t>
      </w:r>
      <w:r w:rsidR="0035405F" w:rsidRPr="00D866F0">
        <w:rPr>
          <w:rFonts w:ascii="Times New Roman" w:hAnsi="Times New Roman"/>
          <w:szCs w:val="24"/>
          <w:lang w:val="tr-TR"/>
        </w:rPr>
        <w:t xml:space="preserve"> yaptığı pay alım teklifi </w:t>
      </w:r>
      <w:r w:rsidRPr="00D866F0">
        <w:rPr>
          <w:rFonts w:ascii="Times New Roman" w:hAnsi="Times New Roman"/>
          <w:szCs w:val="24"/>
          <w:lang w:val="tr-TR"/>
        </w:rPr>
        <w:t xml:space="preserve">yoluyla ihraççının </w:t>
      </w:r>
      <w:r w:rsidR="009B5045" w:rsidRPr="00D866F0">
        <w:rPr>
          <w:rFonts w:ascii="Times New Roman" w:hAnsi="Times New Roman"/>
          <w:szCs w:val="24"/>
          <w:lang w:val="tr-TR"/>
        </w:rPr>
        <w:t>pay alım</w:t>
      </w:r>
      <w:r w:rsidRPr="00D866F0">
        <w:rPr>
          <w:rFonts w:ascii="Times New Roman" w:hAnsi="Times New Roman"/>
          <w:szCs w:val="24"/>
          <w:lang w:val="tr-TR"/>
        </w:rPr>
        <w:t xml:space="preserve"> tekliflerinin belirtilmesi gerekmektedir. Ek olarak, bu tekliflerle ilgili fiyat veya değiştirme şartları ve bu tekliflerin sonuçları da belirtilmelidir.</w:t>
      </w:r>
    </w:p>
    <w:p w14:paraId="7C4310F2" w14:textId="77777777" w:rsidR="00F60AB1" w:rsidRPr="00D866F0" w:rsidRDefault="00F60AB1" w:rsidP="005D7A5D">
      <w:pPr>
        <w:tabs>
          <w:tab w:val="left" w:pos="756"/>
          <w:tab w:val="left" w:pos="900"/>
        </w:tabs>
        <w:suppressAutoHyphens w:val="0"/>
        <w:ind w:right="556" w:firstLine="567"/>
        <w:jc w:val="both"/>
        <w:rPr>
          <w:rFonts w:ascii="Times New Roman" w:hAnsi="Times New Roman"/>
          <w:szCs w:val="24"/>
          <w:lang w:val="tr-TR"/>
        </w:rPr>
      </w:pPr>
    </w:p>
    <w:p w14:paraId="33EE1385" w14:textId="77777777" w:rsidR="00036D7C" w:rsidRPr="00D866F0" w:rsidRDefault="00497248" w:rsidP="00B97F30">
      <w:pPr>
        <w:tabs>
          <w:tab w:val="left" w:pos="284"/>
        </w:tabs>
        <w:spacing w:before="120"/>
        <w:ind w:right="554"/>
        <w:jc w:val="both"/>
        <w:rPr>
          <w:rFonts w:ascii="Times New Roman" w:hAnsi="Times New Roman"/>
          <w:b/>
          <w:szCs w:val="24"/>
          <w:lang w:val="tr-TR"/>
        </w:rPr>
      </w:pPr>
      <w:r w:rsidRPr="00D866F0">
        <w:rPr>
          <w:rFonts w:ascii="Times New Roman" w:hAnsi="Times New Roman"/>
          <w:b/>
          <w:szCs w:val="24"/>
          <w:lang w:val="tr-TR"/>
        </w:rPr>
        <w:t xml:space="preserve">5. </w:t>
      </w:r>
      <w:r w:rsidR="004E4B17" w:rsidRPr="00D866F0">
        <w:rPr>
          <w:rFonts w:ascii="Times New Roman" w:hAnsi="Times New Roman"/>
          <w:b/>
          <w:szCs w:val="24"/>
          <w:lang w:val="tr-TR"/>
        </w:rPr>
        <w:t>HALKA ARZ</w:t>
      </w:r>
      <w:r w:rsidR="00991E0D" w:rsidRPr="00D866F0">
        <w:rPr>
          <w:rFonts w:ascii="Times New Roman" w:hAnsi="Times New Roman"/>
          <w:b/>
          <w:szCs w:val="24"/>
          <w:lang w:val="tr-TR"/>
        </w:rPr>
        <w:t>A İLİŞKİN HUSUSLAR</w:t>
      </w:r>
    </w:p>
    <w:p w14:paraId="4F6F95AE" w14:textId="686639E5" w:rsidR="00264CAB" w:rsidRPr="00D866F0" w:rsidRDefault="00497248"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r w:rsidRPr="00D866F0">
        <w:rPr>
          <w:rFonts w:ascii="Times New Roman" w:hAnsi="Times New Roman"/>
          <w:b/>
          <w:szCs w:val="24"/>
          <w:lang w:val="tr-TR"/>
        </w:rPr>
        <w:t xml:space="preserve">5.1. Halka arzın koşulları, </w:t>
      </w:r>
      <w:r w:rsidR="00991E0D" w:rsidRPr="00D866F0">
        <w:rPr>
          <w:rFonts w:ascii="Times New Roman" w:hAnsi="Times New Roman"/>
          <w:b/>
          <w:szCs w:val="24"/>
          <w:lang w:val="tr-TR"/>
        </w:rPr>
        <w:t xml:space="preserve">halka arza ilişkin bilgiler, </w:t>
      </w:r>
      <w:r w:rsidRPr="00D866F0">
        <w:rPr>
          <w:rFonts w:ascii="Times New Roman" w:hAnsi="Times New Roman"/>
          <w:b/>
          <w:szCs w:val="24"/>
          <w:lang w:val="tr-TR"/>
        </w:rPr>
        <w:t xml:space="preserve">tahmini </w:t>
      </w:r>
      <w:r w:rsidR="00843504" w:rsidRPr="00D866F0">
        <w:rPr>
          <w:rFonts w:ascii="Times New Roman" w:hAnsi="Times New Roman"/>
          <w:b/>
          <w:szCs w:val="24"/>
          <w:lang w:val="tr-TR"/>
        </w:rPr>
        <w:t xml:space="preserve">halka arz </w:t>
      </w:r>
      <w:r w:rsidRPr="00D866F0">
        <w:rPr>
          <w:rFonts w:ascii="Times New Roman" w:hAnsi="Times New Roman"/>
          <w:b/>
          <w:szCs w:val="24"/>
          <w:lang w:val="tr-TR"/>
        </w:rPr>
        <w:t>takvimi</w:t>
      </w:r>
      <w:r w:rsidR="00991E0D" w:rsidRPr="00D866F0">
        <w:rPr>
          <w:rFonts w:ascii="Times New Roman" w:hAnsi="Times New Roman"/>
          <w:b/>
          <w:szCs w:val="24"/>
          <w:lang w:val="tr-TR"/>
        </w:rPr>
        <w:t xml:space="preserve"> ve halka arza</w:t>
      </w:r>
      <w:r w:rsidRPr="00D866F0">
        <w:rPr>
          <w:rFonts w:ascii="Times New Roman" w:hAnsi="Times New Roman"/>
          <w:b/>
          <w:szCs w:val="24"/>
          <w:lang w:val="tr-TR"/>
        </w:rPr>
        <w:t xml:space="preserve"> </w:t>
      </w:r>
      <w:r w:rsidR="00991E0D" w:rsidRPr="00D866F0">
        <w:rPr>
          <w:rFonts w:ascii="Times New Roman" w:hAnsi="Times New Roman"/>
          <w:b/>
          <w:szCs w:val="24"/>
          <w:lang w:val="tr-TR"/>
        </w:rPr>
        <w:t>katılmak</w:t>
      </w:r>
      <w:r w:rsidRPr="00D866F0">
        <w:rPr>
          <w:rFonts w:ascii="Times New Roman" w:hAnsi="Times New Roman"/>
          <w:b/>
          <w:szCs w:val="24"/>
          <w:lang w:val="tr-TR"/>
        </w:rPr>
        <w:t xml:space="preserve"> </w:t>
      </w:r>
      <w:r w:rsidR="00991E0D" w:rsidRPr="00D866F0">
        <w:rPr>
          <w:rFonts w:ascii="Times New Roman" w:hAnsi="Times New Roman"/>
          <w:b/>
          <w:szCs w:val="24"/>
          <w:lang w:val="tr-TR"/>
        </w:rPr>
        <w:t xml:space="preserve">için </w:t>
      </w:r>
      <w:r w:rsidRPr="00D866F0">
        <w:rPr>
          <w:rFonts w:ascii="Times New Roman" w:hAnsi="Times New Roman"/>
          <w:b/>
          <w:szCs w:val="24"/>
          <w:lang w:val="tr-TR"/>
        </w:rPr>
        <w:t>yapılması gerekenler</w:t>
      </w:r>
    </w:p>
    <w:p w14:paraId="0E9E62F8" w14:textId="77777777" w:rsidR="00131E19" w:rsidRPr="00D866F0" w:rsidRDefault="00131E19" w:rsidP="00131E19">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szCs w:val="24"/>
          <w:lang w:val="tr-TR"/>
        </w:rPr>
      </w:pPr>
      <w:r w:rsidRPr="00D866F0">
        <w:rPr>
          <w:rFonts w:ascii="Times New Roman" w:hAnsi="Times New Roman"/>
          <w:szCs w:val="24"/>
          <w:lang w:val="tr-TR"/>
        </w:rPr>
        <w:t>Yeni pay alma haklarının kullanımından sonra, payları borsada işlem gören ortaklıkların, halka arz edilecek payları arasında borsada işlem sırası bulunmayan belirli bir gruba dahil paylarının da yer alması halinde, iş bu bölümde söz konusu paylara ilişkin bilgilere de yer verilecektir. Söz konusu payların satışında borsada satış yönteminin kullanılması zorunlu değildir.</w:t>
      </w:r>
      <w:r w:rsidRPr="00D866F0">
        <w:rPr>
          <w:rFonts w:ascii="Calibri" w:hAnsi="Calibri" w:cs="Calibri"/>
          <w:color w:val="1C283D"/>
          <w:sz w:val="22"/>
          <w:szCs w:val="22"/>
          <w:lang w:val="tr-TR"/>
        </w:rPr>
        <w:t> </w:t>
      </w:r>
      <w:r w:rsidRPr="00D866F0">
        <w:rPr>
          <w:rFonts w:ascii="Times New Roman" w:hAnsi="Times New Roman"/>
          <w:szCs w:val="24"/>
          <w:lang w:val="tr-TR"/>
        </w:rPr>
        <w:t xml:space="preserve">Kurulun sermaye piyasası araçlarının satışına ilişkin düzenlemelerinde tanımlanan satış yöntemlerinden seçilen yöntem kapsamında, bahse konu paylar için halka arz usüllerine yer verilecektir.  </w:t>
      </w:r>
    </w:p>
    <w:p w14:paraId="6D47885A" w14:textId="579F8A72" w:rsidR="00131E19" w:rsidRPr="00D866F0" w:rsidRDefault="00131E19" w:rsidP="00131E19">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szCs w:val="24"/>
          <w:lang w:val="tr-TR"/>
        </w:rPr>
      </w:pPr>
      <w:r w:rsidRPr="00D866F0">
        <w:rPr>
          <w:rFonts w:ascii="Times New Roman" w:hAnsi="Times New Roman"/>
          <w:szCs w:val="24"/>
          <w:lang w:val="tr-TR"/>
        </w:rPr>
        <w:t xml:space="preserve">Bu bölüm kapsamındaki ilgili yerlerde (asgari olarak bu bölümün 5.1.2., 5.1.3.1, 5.1.3.2., 5.1.6. ve 5.3. nolu alt maddelerinde) yeni pay alma haklarının kullanımından sonra, payları borsada işlem gören ortaklıkların, halka arz edilecek payları arasında borsada işlem sırası bulunmayan belirli bir gruba dahil paylarının bulunması halinde bu payların halka arzına ilişkin hususlara ayrıca yer verilecektir. </w:t>
      </w:r>
    </w:p>
    <w:p w14:paraId="34C806EB" w14:textId="77777777" w:rsidR="00131E19" w:rsidRPr="00D866F0" w:rsidRDefault="00131E19"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06CE0F2D" w14:textId="77777777" w:rsidR="00843504" w:rsidRPr="0090027E" w:rsidRDefault="00843504"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rPr>
      </w:pPr>
      <w:r w:rsidRPr="0090027E">
        <w:rPr>
          <w:rFonts w:ascii="Times New Roman" w:hAnsi="Times New Roman"/>
          <w:b/>
          <w:szCs w:val="24"/>
        </w:rPr>
        <w:t xml:space="preserve">5.1.1. </w:t>
      </w:r>
      <w:r w:rsidR="00F2692B" w:rsidRPr="0090027E">
        <w:rPr>
          <w:rFonts w:ascii="Times New Roman" w:hAnsi="Times New Roman"/>
          <w:b/>
          <w:szCs w:val="24"/>
        </w:rPr>
        <w:t>Halka arzın tabi olduğu koşullar</w:t>
      </w:r>
      <w:r w:rsidR="00DD6815" w:rsidRPr="0090027E">
        <w:rPr>
          <w:rFonts w:ascii="Times New Roman" w:hAnsi="Times New Roman"/>
          <w:b/>
          <w:szCs w:val="24"/>
        </w:rPr>
        <w:t>:</w:t>
      </w:r>
    </w:p>
    <w:p w14:paraId="2A28F875" w14:textId="77777777" w:rsidR="00843504" w:rsidRPr="0090027E" w:rsidRDefault="002D1274"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rPr>
      </w:pPr>
      <w:r w:rsidRPr="0090027E">
        <w:rPr>
          <w:rFonts w:ascii="Times New Roman" w:hAnsi="Times New Roman"/>
          <w:szCs w:val="24"/>
        </w:rPr>
        <w:t xml:space="preserve">Halka arzın başlaması öncesinde </w:t>
      </w:r>
      <w:r w:rsidR="00AA5C5D" w:rsidRPr="0090027E">
        <w:rPr>
          <w:rFonts w:ascii="Times New Roman" w:hAnsi="Times New Roman"/>
          <w:szCs w:val="24"/>
        </w:rPr>
        <w:t xml:space="preserve">Kurul hariç, başka </w:t>
      </w:r>
      <w:r w:rsidR="0033309B" w:rsidRPr="0090027E">
        <w:rPr>
          <w:rFonts w:ascii="Times New Roman" w:hAnsi="Times New Roman"/>
          <w:szCs w:val="24"/>
        </w:rPr>
        <w:t>bazı makamların onayı</w:t>
      </w:r>
      <w:r w:rsidR="00371AE6" w:rsidRPr="0090027E">
        <w:rPr>
          <w:rFonts w:ascii="Times New Roman" w:hAnsi="Times New Roman"/>
          <w:szCs w:val="24"/>
        </w:rPr>
        <w:t>nın alınması</w:t>
      </w:r>
      <w:r w:rsidR="0033309B" w:rsidRPr="0090027E">
        <w:rPr>
          <w:rFonts w:ascii="Times New Roman" w:hAnsi="Times New Roman"/>
          <w:szCs w:val="24"/>
        </w:rPr>
        <w:t xml:space="preserve"> ve</w:t>
      </w:r>
      <w:r w:rsidR="00371AE6" w:rsidRPr="0090027E">
        <w:rPr>
          <w:rFonts w:ascii="Times New Roman" w:hAnsi="Times New Roman"/>
          <w:szCs w:val="24"/>
        </w:rPr>
        <w:t>ya</w:t>
      </w:r>
      <w:r w:rsidR="0033309B" w:rsidRPr="0090027E">
        <w:rPr>
          <w:rFonts w:ascii="Times New Roman" w:hAnsi="Times New Roman"/>
          <w:szCs w:val="24"/>
        </w:rPr>
        <w:t xml:space="preserve"> benzeri </w:t>
      </w:r>
      <w:r w:rsidRPr="0090027E">
        <w:rPr>
          <w:rFonts w:ascii="Times New Roman" w:hAnsi="Times New Roman"/>
          <w:szCs w:val="24"/>
        </w:rPr>
        <w:t xml:space="preserve">bazı şartların yerine getirilmesi gerekiyorsa </w:t>
      </w:r>
      <w:r w:rsidR="00371AE6" w:rsidRPr="0090027E">
        <w:rPr>
          <w:rFonts w:ascii="Times New Roman" w:hAnsi="Times New Roman"/>
          <w:szCs w:val="24"/>
        </w:rPr>
        <w:t xml:space="preserve">buna ilişkin </w:t>
      </w:r>
      <w:r w:rsidRPr="0090027E">
        <w:rPr>
          <w:rFonts w:ascii="Times New Roman" w:hAnsi="Times New Roman"/>
          <w:szCs w:val="24"/>
        </w:rPr>
        <w:t xml:space="preserve">bilgi verilecektir. </w:t>
      </w:r>
      <w:r w:rsidR="0033309B" w:rsidRPr="0090027E">
        <w:rPr>
          <w:rFonts w:ascii="Times New Roman" w:hAnsi="Times New Roman"/>
          <w:szCs w:val="24"/>
        </w:rPr>
        <w:t xml:space="preserve"> </w:t>
      </w:r>
    </w:p>
    <w:p w14:paraId="00D06272" w14:textId="77777777" w:rsidR="00264CAB" w:rsidRPr="0090027E" w:rsidRDefault="00843504" w:rsidP="00B97F30">
      <w:pPr>
        <w:tabs>
          <w:tab w:val="left" w:pos="284"/>
          <w:tab w:val="left" w:pos="709"/>
        </w:tabs>
        <w:spacing w:before="120"/>
        <w:ind w:right="554"/>
        <w:jc w:val="both"/>
        <w:rPr>
          <w:rFonts w:ascii="Times New Roman" w:hAnsi="Times New Roman"/>
          <w:b/>
          <w:szCs w:val="24"/>
        </w:rPr>
      </w:pPr>
      <w:r w:rsidRPr="0090027E">
        <w:rPr>
          <w:rFonts w:ascii="Times New Roman" w:hAnsi="Times New Roman"/>
          <w:b/>
          <w:szCs w:val="24"/>
        </w:rPr>
        <w:t xml:space="preserve">5.1.2. </w:t>
      </w:r>
      <w:r w:rsidR="00264CAB" w:rsidRPr="0090027E">
        <w:rPr>
          <w:rFonts w:ascii="Times New Roman" w:hAnsi="Times New Roman"/>
          <w:b/>
          <w:szCs w:val="24"/>
        </w:rPr>
        <w:t>Halka arz</w:t>
      </w:r>
      <w:r w:rsidRPr="0090027E">
        <w:rPr>
          <w:rFonts w:ascii="Times New Roman" w:hAnsi="Times New Roman"/>
          <w:b/>
          <w:szCs w:val="24"/>
        </w:rPr>
        <w:t xml:space="preserve"> edilen pay</w:t>
      </w:r>
      <w:r w:rsidR="00C96E68" w:rsidRPr="0090027E">
        <w:rPr>
          <w:rFonts w:ascii="Times New Roman" w:hAnsi="Times New Roman"/>
          <w:b/>
          <w:szCs w:val="24"/>
        </w:rPr>
        <w:t>ların nominal değeri</w:t>
      </w:r>
      <w:r w:rsidR="00DD6815" w:rsidRPr="0090027E">
        <w:rPr>
          <w:rFonts w:ascii="Times New Roman" w:hAnsi="Times New Roman"/>
          <w:b/>
          <w:szCs w:val="24"/>
        </w:rPr>
        <w:t>:</w:t>
      </w:r>
    </w:p>
    <w:p w14:paraId="555D5CE5" w14:textId="77777777" w:rsidR="004F1C70" w:rsidRPr="001A117D" w:rsidRDefault="002D1274" w:rsidP="001A117D">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b/>
          <w:szCs w:val="24"/>
        </w:rPr>
      </w:pPr>
      <w:r w:rsidRPr="0090027E">
        <w:rPr>
          <w:rFonts w:ascii="Times New Roman" w:hAnsi="Times New Roman"/>
          <w:szCs w:val="24"/>
        </w:rPr>
        <w:t>Halka arz</w:t>
      </w:r>
      <w:r w:rsidR="00264CAB" w:rsidRPr="0090027E">
        <w:rPr>
          <w:rFonts w:ascii="Times New Roman" w:hAnsi="Times New Roman"/>
          <w:szCs w:val="24"/>
        </w:rPr>
        <w:t xml:space="preserve"> edilen payların </w:t>
      </w:r>
      <w:r w:rsidRPr="0090027E">
        <w:rPr>
          <w:rFonts w:ascii="Times New Roman" w:hAnsi="Times New Roman"/>
          <w:szCs w:val="24"/>
        </w:rPr>
        <w:t xml:space="preserve">nominal </w:t>
      </w:r>
      <w:r w:rsidR="00C96E68" w:rsidRPr="0090027E">
        <w:rPr>
          <w:rFonts w:ascii="Times New Roman" w:hAnsi="Times New Roman"/>
          <w:szCs w:val="24"/>
        </w:rPr>
        <w:t xml:space="preserve">değeri </w:t>
      </w:r>
      <w:r w:rsidR="00264CAB" w:rsidRPr="0090027E">
        <w:rPr>
          <w:rFonts w:ascii="Times New Roman" w:hAnsi="Times New Roman"/>
          <w:szCs w:val="24"/>
        </w:rPr>
        <w:t>ile sermayeye oranı hakkında bilgiye yer verilecektir.</w:t>
      </w:r>
      <w:r w:rsidRPr="0090027E">
        <w:rPr>
          <w:rFonts w:ascii="Times New Roman" w:hAnsi="Times New Roman"/>
          <w:szCs w:val="24"/>
        </w:rPr>
        <w:t xml:space="preserve"> Ek satış söz</w:t>
      </w:r>
      <w:r w:rsidR="00C96E68" w:rsidRPr="0090027E">
        <w:rPr>
          <w:rFonts w:ascii="Times New Roman" w:hAnsi="Times New Roman"/>
          <w:szCs w:val="24"/>
        </w:rPr>
        <w:t xml:space="preserve"> konusu ise ek satışın nominal değeri de</w:t>
      </w:r>
      <w:r w:rsidRPr="0090027E">
        <w:rPr>
          <w:rFonts w:ascii="Times New Roman" w:hAnsi="Times New Roman"/>
          <w:szCs w:val="24"/>
        </w:rPr>
        <w:t xml:space="preserve"> bu kısımda yer verilecektir. </w:t>
      </w:r>
      <w:r w:rsidR="00E529B5" w:rsidRPr="0090027E">
        <w:rPr>
          <w:rFonts w:ascii="Times New Roman" w:hAnsi="Times New Roman"/>
          <w:szCs w:val="24"/>
        </w:rPr>
        <w:t xml:space="preserve">Ayrıca </w:t>
      </w:r>
      <w:r w:rsidR="00834955" w:rsidRPr="0090027E">
        <w:rPr>
          <w:rFonts w:ascii="Times New Roman" w:hAnsi="Times New Roman"/>
          <w:szCs w:val="24"/>
        </w:rPr>
        <w:t>VII-128.1 sayılı Tebliğ</w:t>
      </w:r>
      <w:r w:rsidR="00E529B5" w:rsidRPr="0090027E">
        <w:rPr>
          <w:rFonts w:ascii="Times New Roman" w:hAnsi="Times New Roman"/>
          <w:szCs w:val="24"/>
        </w:rPr>
        <w:t xml:space="preserve"> kapsamında </w:t>
      </w:r>
      <w:r w:rsidR="00AA5C5D" w:rsidRPr="0090027E">
        <w:rPr>
          <w:rFonts w:ascii="Times New Roman" w:hAnsi="Times New Roman"/>
          <w:szCs w:val="24"/>
        </w:rPr>
        <w:t xml:space="preserve">bu sermaye piyasası </w:t>
      </w:r>
      <w:r w:rsidR="00EC0017" w:rsidRPr="0090027E">
        <w:rPr>
          <w:rFonts w:ascii="Times New Roman" w:hAnsi="Times New Roman"/>
          <w:szCs w:val="24"/>
        </w:rPr>
        <w:t xml:space="preserve">aracı </w:t>
      </w:r>
      <w:r w:rsidR="00AA5C5D" w:rsidRPr="0090027E">
        <w:rPr>
          <w:rFonts w:ascii="Times New Roman" w:hAnsi="Times New Roman"/>
          <w:szCs w:val="24"/>
        </w:rPr>
        <w:t xml:space="preserve">notu kapsamında </w:t>
      </w:r>
      <w:r w:rsidR="00E529B5" w:rsidRPr="0090027E">
        <w:rPr>
          <w:rFonts w:ascii="Times New Roman" w:hAnsi="Times New Roman"/>
          <w:szCs w:val="24"/>
        </w:rPr>
        <w:t>satışa hazır bekletile</w:t>
      </w:r>
      <w:r w:rsidR="00AA5C5D" w:rsidRPr="0090027E">
        <w:rPr>
          <w:rFonts w:ascii="Times New Roman" w:hAnsi="Times New Roman"/>
          <w:szCs w:val="24"/>
        </w:rPr>
        <w:t>cek</w:t>
      </w:r>
      <w:r w:rsidR="00E529B5" w:rsidRPr="0090027E">
        <w:rPr>
          <w:rFonts w:ascii="Times New Roman" w:hAnsi="Times New Roman"/>
          <w:szCs w:val="24"/>
        </w:rPr>
        <w:t xml:space="preserve"> </w:t>
      </w:r>
      <w:r w:rsidR="00834955" w:rsidRPr="0090027E">
        <w:rPr>
          <w:rFonts w:ascii="Times New Roman" w:hAnsi="Times New Roman"/>
          <w:szCs w:val="24"/>
        </w:rPr>
        <w:t>pay</w:t>
      </w:r>
      <w:r w:rsidR="00EC0017" w:rsidRPr="0090027E">
        <w:rPr>
          <w:rFonts w:ascii="Times New Roman" w:hAnsi="Times New Roman"/>
          <w:szCs w:val="24"/>
        </w:rPr>
        <w:t>ların</w:t>
      </w:r>
      <w:r w:rsidR="008B0F9D" w:rsidRPr="0090027E">
        <w:rPr>
          <w:rFonts w:ascii="Times New Roman" w:hAnsi="Times New Roman"/>
          <w:szCs w:val="24"/>
        </w:rPr>
        <w:t xml:space="preserve"> </w:t>
      </w:r>
      <w:r w:rsidR="00EC0017" w:rsidRPr="0090027E">
        <w:rPr>
          <w:rFonts w:ascii="Times New Roman" w:hAnsi="Times New Roman"/>
          <w:szCs w:val="24"/>
        </w:rPr>
        <w:t xml:space="preserve">oluşturulması </w:t>
      </w:r>
      <w:r w:rsidR="008B0F9D" w:rsidRPr="0090027E">
        <w:rPr>
          <w:rFonts w:ascii="Times New Roman" w:hAnsi="Times New Roman"/>
          <w:szCs w:val="24"/>
        </w:rPr>
        <w:t xml:space="preserve">durumunda bu </w:t>
      </w:r>
      <w:r w:rsidR="00E529B5" w:rsidRPr="0090027E">
        <w:rPr>
          <w:rFonts w:ascii="Times New Roman" w:hAnsi="Times New Roman"/>
          <w:szCs w:val="24"/>
        </w:rPr>
        <w:t>paylar</w:t>
      </w:r>
      <w:r w:rsidR="00EC0017" w:rsidRPr="0090027E">
        <w:rPr>
          <w:rFonts w:ascii="Times New Roman" w:hAnsi="Times New Roman"/>
          <w:szCs w:val="24"/>
        </w:rPr>
        <w:t xml:space="preserve">ın nominal </w:t>
      </w:r>
      <w:r w:rsidR="00C96E68" w:rsidRPr="0090027E">
        <w:rPr>
          <w:rFonts w:ascii="Times New Roman" w:hAnsi="Times New Roman"/>
          <w:szCs w:val="24"/>
        </w:rPr>
        <w:t>değeri</w:t>
      </w:r>
      <w:r w:rsidR="00EC0017" w:rsidRPr="0090027E">
        <w:rPr>
          <w:rFonts w:ascii="Times New Roman" w:hAnsi="Times New Roman"/>
          <w:szCs w:val="24"/>
        </w:rPr>
        <w:t xml:space="preserve"> ile sermayeye oranı</w:t>
      </w:r>
      <w:r w:rsidR="00E529B5" w:rsidRPr="0090027E">
        <w:rPr>
          <w:rFonts w:ascii="Times New Roman" w:hAnsi="Times New Roman"/>
          <w:szCs w:val="24"/>
        </w:rPr>
        <w:t xml:space="preserve"> hakkında da bilgi</w:t>
      </w:r>
      <w:r w:rsidR="008B0F9D" w:rsidRPr="0090027E">
        <w:rPr>
          <w:rFonts w:ascii="Times New Roman" w:hAnsi="Times New Roman"/>
          <w:szCs w:val="24"/>
        </w:rPr>
        <w:t>ye yer verilecektir</w:t>
      </w:r>
      <w:r w:rsidR="00E529B5" w:rsidRPr="0090027E">
        <w:rPr>
          <w:rFonts w:ascii="Times New Roman" w:hAnsi="Times New Roman"/>
          <w:szCs w:val="24"/>
        </w:rPr>
        <w:t>.</w:t>
      </w:r>
      <w:r w:rsidR="00E529B5" w:rsidRPr="0090027E">
        <w:rPr>
          <w:b/>
          <w:szCs w:val="24"/>
        </w:rPr>
        <w:t xml:space="preserve"> </w:t>
      </w:r>
    </w:p>
    <w:p w14:paraId="79C1A0D8" w14:textId="77777777" w:rsidR="00843504" w:rsidRPr="0090027E" w:rsidRDefault="00843504" w:rsidP="00B97F30">
      <w:pPr>
        <w:tabs>
          <w:tab w:val="left" w:pos="168"/>
        </w:tabs>
        <w:autoSpaceDE w:val="0"/>
        <w:spacing w:before="120"/>
        <w:ind w:right="554"/>
        <w:jc w:val="both"/>
        <w:rPr>
          <w:rFonts w:ascii="Times New Roman" w:hAnsi="Times New Roman"/>
          <w:b/>
          <w:szCs w:val="24"/>
        </w:rPr>
      </w:pPr>
      <w:r w:rsidRPr="0090027E">
        <w:rPr>
          <w:rFonts w:ascii="Times New Roman" w:hAnsi="Times New Roman"/>
          <w:b/>
          <w:szCs w:val="24"/>
        </w:rPr>
        <w:t xml:space="preserve">5.1.3. Halka arz süresi ile halka arza </w:t>
      </w:r>
      <w:r w:rsidR="002D1274" w:rsidRPr="0090027E">
        <w:rPr>
          <w:rFonts w:ascii="Times New Roman" w:hAnsi="Times New Roman"/>
          <w:b/>
          <w:szCs w:val="24"/>
        </w:rPr>
        <w:t>katılım hakkında bilgi</w:t>
      </w:r>
    </w:p>
    <w:p w14:paraId="14447A1A" w14:textId="77777777" w:rsidR="00843504" w:rsidRPr="0090027E" w:rsidRDefault="00843504"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5.1.3.1.</w:t>
      </w:r>
      <w:r w:rsidRPr="0090027E">
        <w:rPr>
          <w:rFonts w:ascii="Times New Roman" w:hAnsi="Times New Roman"/>
          <w:szCs w:val="24"/>
        </w:rPr>
        <w:t xml:space="preserve"> </w:t>
      </w:r>
      <w:r w:rsidRPr="0090027E">
        <w:rPr>
          <w:rFonts w:ascii="Times New Roman" w:hAnsi="Times New Roman"/>
          <w:b/>
          <w:szCs w:val="24"/>
        </w:rPr>
        <w:t>Halka arz süresi ve tahmini halka arz takvimi</w:t>
      </w:r>
      <w:r w:rsidR="00DD6815" w:rsidRPr="0090027E">
        <w:rPr>
          <w:rFonts w:ascii="Times New Roman" w:hAnsi="Times New Roman"/>
          <w:b/>
          <w:szCs w:val="24"/>
        </w:rPr>
        <w:t>:</w:t>
      </w:r>
    </w:p>
    <w:p w14:paraId="220D0632" w14:textId="77777777" w:rsidR="00843504" w:rsidRPr="0090027E" w:rsidRDefault="00143DEC"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rPr>
      </w:pPr>
      <w:r w:rsidRPr="0090027E">
        <w:rPr>
          <w:rFonts w:ascii="Times New Roman" w:hAnsi="Times New Roman"/>
          <w:szCs w:val="24"/>
        </w:rPr>
        <w:t>Değişiklik ihtimali ile birlikte h</w:t>
      </w:r>
      <w:r w:rsidR="00843504" w:rsidRPr="0090027E">
        <w:rPr>
          <w:rFonts w:ascii="Times New Roman" w:hAnsi="Times New Roman"/>
          <w:szCs w:val="24"/>
        </w:rPr>
        <w:t>alka arzın kaç gün süreyle açık kalacağı ile tahmini halka arz takvimine yer verilecektir.</w:t>
      </w:r>
      <w:r w:rsidR="00EC0017" w:rsidRPr="0090027E">
        <w:rPr>
          <w:rFonts w:ascii="Times New Roman" w:hAnsi="Times New Roman"/>
          <w:szCs w:val="24"/>
        </w:rPr>
        <w:t xml:space="preserve"> Ayrıca VII-128.1 sayılı Tebliğ</w:t>
      </w:r>
      <w:r w:rsidR="00E529B5" w:rsidRPr="0090027E">
        <w:rPr>
          <w:rFonts w:ascii="Times New Roman" w:hAnsi="Times New Roman"/>
          <w:szCs w:val="24"/>
        </w:rPr>
        <w:t xml:space="preserve"> kapsamında </w:t>
      </w:r>
      <w:r w:rsidR="00EC0017" w:rsidRPr="0090027E">
        <w:rPr>
          <w:rFonts w:ascii="Times New Roman" w:hAnsi="Times New Roman"/>
          <w:szCs w:val="24"/>
        </w:rPr>
        <w:t xml:space="preserve">bu sermaye piyasası aracı notu kapsamında satışa hazır bekletilecek payların oluşturulması durumunda bu </w:t>
      </w:r>
      <w:r w:rsidR="00E529B5" w:rsidRPr="0090027E">
        <w:rPr>
          <w:rFonts w:ascii="Times New Roman" w:hAnsi="Times New Roman"/>
          <w:szCs w:val="24"/>
        </w:rPr>
        <w:t xml:space="preserve">payların satış süresi hakkında bilgi verilecektir. </w:t>
      </w:r>
    </w:p>
    <w:p w14:paraId="68B38254" w14:textId="77777777" w:rsidR="00C75287" w:rsidRPr="0090027E" w:rsidRDefault="00C75287" w:rsidP="00B97F30">
      <w:pPr>
        <w:tabs>
          <w:tab w:val="left" w:pos="168"/>
        </w:tabs>
        <w:autoSpaceDE w:val="0"/>
        <w:spacing w:before="120"/>
        <w:ind w:right="554"/>
        <w:jc w:val="both"/>
        <w:rPr>
          <w:rFonts w:ascii="Times New Roman" w:hAnsi="Times New Roman"/>
          <w:b/>
          <w:szCs w:val="24"/>
        </w:rPr>
      </w:pPr>
      <w:r w:rsidRPr="0090027E">
        <w:rPr>
          <w:rFonts w:ascii="Times New Roman" w:hAnsi="Times New Roman"/>
          <w:b/>
          <w:szCs w:val="24"/>
        </w:rPr>
        <w:t>5.1.3.2. Halka arza başvuru süreci</w:t>
      </w:r>
    </w:p>
    <w:p w14:paraId="499BCC5F" w14:textId="77777777" w:rsidR="00C75287" w:rsidRPr="0090027E" w:rsidRDefault="00C75287" w:rsidP="00B97F30">
      <w:pPr>
        <w:tabs>
          <w:tab w:val="left" w:pos="284"/>
          <w:tab w:val="left" w:pos="851"/>
        </w:tabs>
        <w:spacing w:before="120"/>
        <w:ind w:right="554" w:firstLine="567"/>
        <w:jc w:val="both"/>
        <w:rPr>
          <w:rFonts w:ascii="Times New Roman" w:hAnsi="Times New Roman"/>
          <w:b/>
          <w:szCs w:val="24"/>
        </w:rPr>
      </w:pPr>
      <w:r w:rsidRPr="0090027E">
        <w:rPr>
          <w:rFonts w:ascii="Times New Roman" w:hAnsi="Times New Roman"/>
          <w:b/>
          <w:szCs w:val="24"/>
        </w:rPr>
        <w:t>a) Satış yöntemi ve başvuru şekli:</w:t>
      </w:r>
    </w:p>
    <w:p w14:paraId="78FC3C03" w14:textId="77777777" w:rsidR="00C75287" w:rsidRPr="0090027E" w:rsidRDefault="00C75287"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szCs w:val="24"/>
          <w:lang w:val="es-ES"/>
        </w:rPr>
      </w:pPr>
      <w:r w:rsidRPr="0090027E">
        <w:rPr>
          <w:rFonts w:ascii="Times New Roman" w:hAnsi="Times New Roman"/>
          <w:szCs w:val="24"/>
        </w:rPr>
        <w:lastRenderedPageBreak/>
        <w:t>Halka arzda hangi satış yönteminin kullanılacağı ve yatırımcıların halka arzdan pay almalarına ilişkin prosedür belirtilecek, talebin arzdan fazla olması durumunda dağıtım esasları açıklanacaktır.</w:t>
      </w:r>
      <w:r w:rsidRPr="0090027E">
        <w:rPr>
          <w:rFonts w:ascii="Times New Roman" w:hAnsi="Times New Roman"/>
          <w:b/>
          <w:szCs w:val="24"/>
          <w:lang w:val="es-ES"/>
        </w:rPr>
        <w:t xml:space="preserve"> </w:t>
      </w:r>
    </w:p>
    <w:p w14:paraId="7F9747AE" w14:textId="77777777" w:rsidR="00C75287" w:rsidRPr="00D866F0" w:rsidRDefault="00C75287"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lang w:val="es-ES"/>
        </w:rPr>
      </w:pPr>
      <w:r w:rsidRPr="00D866F0">
        <w:rPr>
          <w:rFonts w:ascii="Times New Roman" w:hAnsi="Times New Roman"/>
          <w:szCs w:val="24"/>
          <w:lang w:val="es-ES"/>
        </w:rPr>
        <w:t>ATM, internet ya da telefon bankacılığı vasıtasıyla talepler iletilecekse, bunlara ilişkin esaslara</w:t>
      </w:r>
      <w:r w:rsidR="006C4298" w:rsidRPr="00D866F0">
        <w:rPr>
          <w:rFonts w:ascii="Times New Roman" w:hAnsi="Times New Roman"/>
          <w:szCs w:val="24"/>
          <w:lang w:val="es-ES"/>
        </w:rPr>
        <w:t xml:space="preserve"> ve blokaj yoluyla talepte bulunuluyorsa blokaja konu edilebilecek varlıklara</w:t>
      </w:r>
      <w:r w:rsidRPr="00D866F0">
        <w:rPr>
          <w:rFonts w:ascii="Times New Roman" w:hAnsi="Times New Roman"/>
          <w:szCs w:val="24"/>
          <w:lang w:val="es-ES"/>
        </w:rPr>
        <w:t xml:space="preserve"> yer verilecektir.</w:t>
      </w:r>
    </w:p>
    <w:p w14:paraId="3B92DDC4" w14:textId="77777777" w:rsidR="005D7A5D" w:rsidRPr="00D866F0" w:rsidRDefault="005D7A5D"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lang w:val="es-ES"/>
        </w:rPr>
      </w:pPr>
    </w:p>
    <w:p w14:paraId="69A5E382" w14:textId="77777777" w:rsidR="00EC0017" w:rsidRPr="0090027E" w:rsidRDefault="00EC0017" w:rsidP="00EC0017">
      <w:pPr>
        <w:pStyle w:val="BodyText"/>
        <w:spacing w:before="120"/>
        <w:ind w:firstLine="567"/>
        <w:rPr>
          <w:rFonts w:ascii="Times New Roman" w:hAnsi="Times New Roman"/>
          <w:b/>
          <w:szCs w:val="24"/>
        </w:rPr>
      </w:pPr>
      <w:r w:rsidRPr="00D866F0">
        <w:rPr>
          <w:rFonts w:ascii="Times New Roman" w:hAnsi="Times New Roman"/>
          <w:szCs w:val="24"/>
          <w:lang w:val="es-ES"/>
        </w:rPr>
        <w:t>Kurulun sermaye piyasası araçlarının satışına ilişkin düzenlemelerinde tanımlanan talep toplanmaksızın satış yönteminin kullanılması durumunda, söz konus</w:t>
      </w:r>
      <w:r w:rsidR="00EA0798" w:rsidRPr="00D866F0">
        <w:rPr>
          <w:rFonts w:ascii="Times New Roman" w:hAnsi="Times New Roman"/>
          <w:szCs w:val="24"/>
          <w:lang w:val="es-ES"/>
        </w:rPr>
        <w:t>u yöntemin usü</w:t>
      </w:r>
      <w:r w:rsidRPr="00D866F0">
        <w:rPr>
          <w:rFonts w:ascii="Times New Roman" w:hAnsi="Times New Roman"/>
          <w:szCs w:val="24"/>
          <w:lang w:val="es-ES"/>
        </w:rPr>
        <w:t>llerine burada yer verilecektir. Talep toplanmaksızın satı</w:t>
      </w:r>
      <w:r w:rsidR="00EA0798" w:rsidRPr="00D866F0">
        <w:rPr>
          <w:rFonts w:ascii="Times New Roman" w:hAnsi="Times New Roman"/>
          <w:szCs w:val="24"/>
          <w:lang w:val="es-ES"/>
        </w:rPr>
        <w:t>ş yöntemine ilişkin özel bir usü</w:t>
      </w:r>
      <w:r w:rsidRPr="00D866F0">
        <w:rPr>
          <w:rFonts w:ascii="Times New Roman" w:hAnsi="Times New Roman"/>
          <w:szCs w:val="24"/>
          <w:lang w:val="es-ES"/>
        </w:rPr>
        <w:t>lun belirlenmemiş olması durumunda, aşağıdaki ifadeye yer verilmesi mümkündür.</w:t>
      </w:r>
    </w:p>
    <w:p w14:paraId="1C15D177" w14:textId="77777777" w:rsidR="00C75287" w:rsidRPr="00D866F0" w:rsidRDefault="00EC0017" w:rsidP="00EC0017">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i/>
          <w:szCs w:val="24"/>
          <w:lang w:val="es-ES"/>
        </w:rPr>
      </w:pPr>
      <w:r w:rsidRPr="00D866F0">
        <w:rPr>
          <w:rFonts w:ascii="Times New Roman" w:hAnsi="Times New Roman"/>
          <w:i/>
          <w:szCs w:val="24"/>
          <w:lang w:val="es-ES"/>
        </w:rPr>
        <w:t xml:space="preserve"> </w:t>
      </w:r>
      <w:r w:rsidR="00C75287" w:rsidRPr="00D866F0">
        <w:rPr>
          <w:rFonts w:ascii="Times New Roman" w:hAnsi="Times New Roman"/>
          <w:i/>
          <w:szCs w:val="24"/>
          <w:lang w:val="es-ES"/>
        </w:rPr>
        <w:t xml:space="preserve">“Bu sermaye artırımında pay almak suretiyle ortak olmak isteyen tasarruf sahipleri, </w:t>
      </w:r>
      <w:r w:rsidR="00090000" w:rsidRPr="00D866F0">
        <w:rPr>
          <w:rFonts w:ascii="Times New Roman" w:hAnsi="Times New Roman"/>
          <w:i/>
          <w:szCs w:val="24"/>
          <w:lang w:val="es-ES"/>
        </w:rPr>
        <w:t>(c)</w:t>
      </w:r>
      <w:r w:rsidR="00C75287" w:rsidRPr="00D866F0">
        <w:rPr>
          <w:rFonts w:ascii="Times New Roman" w:hAnsi="Times New Roman"/>
          <w:i/>
          <w:szCs w:val="24"/>
          <w:lang w:val="es-ES"/>
        </w:rPr>
        <w:t xml:space="preserve"> bendinde belirtilen yere/yerlere başvurarak iştirak taahhütnamesini imzaladıktan sonra, </w:t>
      </w:r>
      <w:r w:rsidR="00CB698C" w:rsidRPr="00D866F0">
        <w:rPr>
          <w:rFonts w:ascii="Times New Roman" w:hAnsi="Times New Roman"/>
          <w:i/>
          <w:szCs w:val="24"/>
          <w:lang w:val="es-ES"/>
        </w:rPr>
        <w:t xml:space="preserve">ihraççıyla </w:t>
      </w:r>
      <w:r w:rsidR="00C75287" w:rsidRPr="00D866F0">
        <w:rPr>
          <w:rFonts w:ascii="Times New Roman" w:hAnsi="Times New Roman"/>
          <w:i/>
          <w:szCs w:val="24"/>
          <w:lang w:val="es-ES"/>
        </w:rPr>
        <w:t xml:space="preserve">da mutabık kalınan pay bedellerini </w:t>
      </w:r>
      <w:r w:rsidR="00EA0798" w:rsidRPr="00D866F0">
        <w:rPr>
          <w:rFonts w:ascii="Times New Roman" w:hAnsi="Times New Roman"/>
          <w:i/>
          <w:szCs w:val="24"/>
          <w:lang w:val="es-ES"/>
        </w:rPr>
        <w:t xml:space="preserve">(b) bendinde </w:t>
      </w:r>
      <w:r w:rsidR="00C75287" w:rsidRPr="00D866F0">
        <w:rPr>
          <w:rFonts w:ascii="Times New Roman" w:hAnsi="Times New Roman"/>
          <w:i/>
          <w:szCs w:val="24"/>
          <w:lang w:val="es-ES"/>
        </w:rPr>
        <w:t xml:space="preserve">belirtilen banka şubesinde açılan hesaba halka arz süresi içerisinde tam ve nakit olarak yatıracaklar ve ödemeye ilişkin makbuzun bir örneğini </w:t>
      </w:r>
      <w:r w:rsidR="00CB698C" w:rsidRPr="00D866F0">
        <w:rPr>
          <w:rFonts w:ascii="Times New Roman" w:hAnsi="Times New Roman"/>
          <w:i/>
          <w:szCs w:val="24"/>
          <w:lang w:val="es-ES"/>
        </w:rPr>
        <w:t>ihraççıya</w:t>
      </w:r>
      <w:r w:rsidR="00C75287" w:rsidRPr="00D866F0">
        <w:rPr>
          <w:rFonts w:ascii="Times New Roman" w:hAnsi="Times New Roman"/>
          <w:i/>
          <w:szCs w:val="24"/>
          <w:lang w:val="es-ES"/>
        </w:rPr>
        <w:t xml:space="preserve"> tevdi edeceklerdir.”</w:t>
      </w:r>
    </w:p>
    <w:p w14:paraId="0C11708A" w14:textId="77777777" w:rsidR="00C75287" w:rsidRPr="0090027E" w:rsidRDefault="00842AA5" w:rsidP="00B97F30">
      <w:pPr>
        <w:tabs>
          <w:tab w:val="left" w:pos="284"/>
          <w:tab w:val="left" w:pos="851"/>
        </w:tabs>
        <w:spacing w:before="120"/>
        <w:ind w:right="554" w:firstLine="567"/>
        <w:jc w:val="both"/>
        <w:rPr>
          <w:rFonts w:ascii="Times New Roman" w:hAnsi="Times New Roman"/>
          <w:b/>
          <w:szCs w:val="24"/>
        </w:rPr>
      </w:pPr>
      <w:r>
        <w:rPr>
          <w:rFonts w:ascii="Times New Roman" w:hAnsi="Times New Roman"/>
          <w:b/>
          <w:szCs w:val="24"/>
        </w:rPr>
        <w:t>b) Pay bedellerinin ödenme yeri</w:t>
      </w:r>
      <w:r w:rsidR="00BA111E">
        <w:rPr>
          <w:rFonts w:ascii="Times New Roman" w:hAnsi="Times New Roman"/>
          <w:b/>
          <w:szCs w:val="24"/>
        </w:rPr>
        <w:t>,</w:t>
      </w:r>
      <w:r w:rsidR="00BA111E" w:rsidRPr="0090027E">
        <w:rPr>
          <w:rFonts w:ascii="Times New Roman" w:hAnsi="Times New Roman"/>
          <w:b/>
          <w:szCs w:val="24"/>
        </w:rPr>
        <w:t xml:space="preserve"> </w:t>
      </w:r>
      <w:r w:rsidR="00C75287" w:rsidRPr="0090027E">
        <w:rPr>
          <w:rFonts w:ascii="Times New Roman" w:hAnsi="Times New Roman"/>
          <w:b/>
          <w:szCs w:val="24"/>
        </w:rPr>
        <w:t>şekli</w:t>
      </w:r>
      <w:r w:rsidR="00BA111E">
        <w:rPr>
          <w:rFonts w:ascii="Times New Roman" w:hAnsi="Times New Roman"/>
          <w:b/>
          <w:szCs w:val="24"/>
        </w:rPr>
        <w:t xml:space="preserve"> ve süresine</w:t>
      </w:r>
      <w:r w:rsidR="00C75287" w:rsidRPr="0090027E">
        <w:rPr>
          <w:rFonts w:ascii="Times New Roman" w:hAnsi="Times New Roman"/>
          <w:b/>
          <w:szCs w:val="24"/>
        </w:rPr>
        <w:t xml:space="preserve"> ilişkin bilgi:</w:t>
      </w:r>
    </w:p>
    <w:p w14:paraId="14171B5A" w14:textId="77777777" w:rsidR="00C75287" w:rsidRDefault="00C75287" w:rsidP="00B97F30">
      <w:pPr>
        <w:pStyle w:val="BodyText"/>
        <w:tabs>
          <w:tab w:val="clear" w:pos="720"/>
          <w:tab w:val="left" w:pos="0"/>
          <w:tab w:val="left" w:pos="709"/>
        </w:tabs>
        <w:spacing w:before="120"/>
        <w:ind w:right="554" w:firstLine="567"/>
        <w:rPr>
          <w:rFonts w:ascii="Times New Roman" w:hAnsi="Times New Roman"/>
          <w:szCs w:val="24"/>
        </w:rPr>
      </w:pPr>
      <w:r w:rsidRPr="0090027E">
        <w:rPr>
          <w:rFonts w:ascii="Times New Roman" w:hAnsi="Times New Roman"/>
          <w:szCs w:val="24"/>
        </w:rPr>
        <w:t>Halka arz sürecinde pay bedellerinin ödeneceği yer, ihraç edilecek paylar için ödeme ve süre sınırları ile ödemenin ne şekilde yapılacağına ilişkin bilgi yer alacaktır.</w:t>
      </w:r>
    </w:p>
    <w:p w14:paraId="290B17DC" w14:textId="299F2100" w:rsidR="005D7A5D" w:rsidRPr="0090027E" w:rsidRDefault="005D7A5D" w:rsidP="00B97F30">
      <w:pPr>
        <w:pStyle w:val="BodyText"/>
        <w:tabs>
          <w:tab w:val="clear" w:pos="720"/>
          <w:tab w:val="left" w:pos="0"/>
          <w:tab w:val="left" w:pos="709"/>
        </w:tabs>
        <w:spacing w:before="120"/>
        <w:ind w:right="554" w:firstLine="567"/>
        <w:rPr>
          <w:rFonts w:ascii="Times New Roman" w:hAnsi="Times New Roman"/>
          <w:szCs w:val="24"/>
        </w:rPr>
      </w:pPr>
      <w:r w:rsidRPr="003E490A">
        <w:rPr>
          <w:rFonts w:ascii="Times New Roman" w:hAnsi="Times New Roman"/>
          <w:szCs w:val="24"/>
        </w:rPr>
        <w:t>Halka arzda kredi kartı ile ödeme yoluyla talepte bulunulacaksa, buna ilişkin esaslara, kredi kartı ile ödeme yapılacak satış noktalarına yer verilecektir.</w:t>
      </w:r>
    </w:p>
    <w:p w14:paraId="55810E88" w14:textId="77777777" w:rsidR="00C75287" w:rsidRPr="0090027E" w:rsidRDefault="00C75287" w:rsidP="00B97F30">
      <w:pPr>
        <w:pStyle w:val="BodyText"/>
        <w:tabs>
          <w:tab w:val="left" w:pos="0"/>
        </w:tabs>
        <w:spacing w:before="120"/>
        <w:ind w:right="554" w:firstLine="567"/>
        <w:rPr>
          <w:rFonts w:ascii="Times New Roman" w:hAnsi="Times New Roman"/>
          <w:b/>
          <w:szCs w:val="24"/>
        </w:rPr>
      </w:pPr>
      <w:r w:rsidRPr="0090027E">
        <w:rPr>
          <w:rFonts w:ascii="Times New Roman" w:hAnsi="Times New Roman"/>
          <w:b/>
          <w:szCs w:val="24"/>
        </w:rPr>
        <w:t>c) Başvuru yerleri:</w:t>
      </w:r>
    </w:p>
    <w:p w14:paraId="53175225" w14:textId="77777777" w:rsidR="00C75287" w:rsidRPr="0090027E" w:rsidRDefault="00C75287" w:rsidP="00B97F30">
      <w:pPr>
        <w:pStyle w:val="BodyText"/>
        <w:tabs>
          <w:tab w:val="left" w:pos="0"/>
          <w:tab w:val="left" w:pos="1701"/>
        </w:tabs>
        <w:suppressAutoHyphens w:val="0"/>
        <w:spacing w:before="120"/>
        <w:ind w:right="554" w:firstLine="567"/>
        <w:rPr>
          <w:rFonts w:ascii="Times New Roman" w:hAnsi="Times New Roman"/>
          <w:szCs w:val="24"/>
        </w:rPr>
      </w:pPr>
      <w:r w:rsidRPr="0090027E">
        <w:rPr>
          <w:rFonts w:ascii="Times New Roman" w:hAnsi="Times New Roman"/>
          <w:szCs w:val="24"/>
        </w:rPr>
        <w:t>Gişe hizmetini verecek kuruluşlar dahil tüm başvuru yerlerinin adres (şirket unvanı belirtilerek) ve telefon numaralarına yer verilecektir.</w:t>
      </w:r>
    </w:p>
    <w:p w14:paraId="40B72E02" w14:textId="77777777" w:rsidR="002D1274" w:rsidRPr="0090027E" w:rsidRDefault="002D1274" w:rsidP="00B97F30">
      <w:pPr>
        <w:pStyle w:val="BodyText"/>
        <w:tabs>
          <w:tab w:val="left" w:pos="0"/>
          <w:tab w:val="left" w:pos="1701"/>
        </w:tabs>
        <w:suppressAutoHyphens w:val="0"/>
        <w:spacing w:before="120"/>
        <w:ind w:right="554" w:firstLine="567"/>
        <w:rPr>
          <w:rFonts w:ascii="Times New Roman" w:hAnsi="Times New Roman"/>
          <w:b/>
          <w:szCs w:val="24"/>
        </w:rPr>
      </w:pPr>
      <w:r w:rsidRPr="0090027E">
        <w:rPr>
          <w:rFonts w:ascii="Times New Roman" w:hAnsi="Times New Roman"/>
          <w:b/>
          <w:szCs w:val="24"/>
        </w:rPr>
        <w:t>d)  Payların dağıtım zamanı ve yeri</w:t>
      </w:r>
      <w:r w:rsidR="00DD6815" w:rsidRPr="0090027E">
        <w:rPr>
          <w:rFonts w:ascii="Times New Roman" w:hAnsi="Times New Roman"/>
          <w:b/>
          <w:szCs w:val="24"/>
        </w:rPr>
        <w:t>:</w:t>
      </w:r>
      <w:r w:rsidRPr="0090027E">
        <w:rPr>
          <w:rFonts w:ascii="Times New Roman" w:hAnsi="Times New Roman"/>
          <w:b/>
          <w:szCs w:val="24"/>
        </w:rPr>
        <w:t xml:space="preserve"> </w:t>
      </w:r>
    </w:p>
    <w:p w14:paraId="4E6CD107" w14:textId="77777777" w:rsidR="001C5931" w:rsidRPr="0090027E" w:rsidRDefault="001C5931" w:rsidP="00B97F30">
      <w:pPr>
        <w:pStyle w:val="BodyText"/>
        <w:tabs>
          <w:tab w:val="left" w:pos="426"/>
          <w:tab w:val="left" w:pos="993"/>
        </w:tabs>
        <w:spacing w:before="120"/>
        <w:ind w:right="554" w:firstLine="567"/>
        <w:rPr>
          <w:rFonts w:ascii="Times New Roman" w:hAnsi="Times New Roman"/>
        </w:rPr>
      </w:pPr>
      <w:r w:rsidRPr="0090027E">
        <w:rPr>
          <w:rFonts w:ascii="Times New Roman" w:hAnsi="Times New Roman"/>
        </w:rPr>
        <w:t>Payları borsada işlem gören</w:t>
      </w:r>
      <w:r w:rsidR="007C5237" w:rsidRPr="0090027E">
        <w:rPr>
          <w:rFonts w:ascii="Times New Roman" w:hAnsi="Times New Roman"/>
        </w:rPr>
        <w:t>/görecek</w:t>
      </w:r>
      <w:r w:rsidRPr="0090027E">
        <w:rPr>
          <w:rFonts w:ascii="Times New Roman" w:hAnsi="Times New Roman"/>
        </w:rPr>
        <w:t xml:space="preserve"> ortaklıklar aşağıdaki metne yer verecektir:</w:t>
      </w:r>
    </w:p>
    <w:p w14:paraId="3F9BCC44" w14:textId="77777777" w:rsidR="001C5931" w:rsidRPr="00D866F0" w:rsidRDefault="001C5931" w:rsidP="00B97F30">
      <w:pPr>
        <w:snapToGrid w:val="0"/>
        <w:spacing w:before="120"/>
        <w:ind w:right="554" w:firstLine="567"/>
        <w:jc w:val="both"/>
        <w:rPr>
          <w:rFonts w:ascii="Times New Roman" w:hAnsi="Times New Roman"/>
          <w:b/>
          <w:lang w:val="tr-TR"/>
        </w:rPr>
      </w:pPr>
      <w:r w:rsidRPr="00D866F0">
        <w:rPr>
          <w:rFonts w:ascii="Times New Roman" w:hAnsi="Times New Roman"/>
          <w:b/>
          <w:lang w:val="tr-TR"/>
        </w:rPr>
        <w:t>“Halka arzdan pay alan ortaklarımızın söz konusu payları Sermaye Piyasası Mevzuatı çerçevesinde MKK nezdinde hak sahipleri bazında kayden izlenmeye başlanacaktır.”</w:t>
      </w:r>
    </w:p>
    <w:p w14:paraId="56F8148F" w14:textId="77777777" w:rsidR="00316281" w:rsidRPr="00D866F0" w:rsidRDefault="001C5931" w:rsidP="001A117D">
      <w:pPr>
        <w:snapToGrid w:val="0"/>
        <w:spacing w:before="120"/>
        <w:ind w:right="554" w:firstLine="567"/>
        <w:jc w:val="both"/>
        <w:rPr>
          <w:rFonts w:ascii="Times New Roman" w:hAnsi="Times New Roman"/>
          <w:lang w:val="tr-TR"/>
        </w:rPr>
      </w:pPr>
      <w:r w:rsidRPr="00D866F0">
        <w:rPr>
          <w:rFonts w:ascii="Times New Roman" w:hAnsi="Times New Roman"/>
          <w:lang w:val="tr-TR"/>
        </w:rPr>
        <w:t>Payları borsada işlem görmeyen halka açık ortaklıklardan kayıtlı sermaye sistemine tabi olanlar hisse senetlerinin satış anında teslim edileceğini; esas sermayeli ortaklıklar ise sermaye artırımının ticaret siciline tescilinden itibaren, hamiline yazılı hisse senetlerinin 30 gün, nama yazılı hisse senetlerinin ise 90 gün içinde teslim edileceğini belirteceklerdir.</w:t>
      </w:r>
    </w:p>
    <w:p w14:paraId="06399336" w14:textId="77777777" w:rsidR="00264CAB" w:rsidRPr="00D866F0" w:rsidRDefault="00843504"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r w:rsidRPr="00D866F0">
        <w:rPr>
          <w:rFonts w:ascii="Times New Roman" w:hAnsi="Times New Roman"/>
          <w:b/>
          <w:szCs w:val="24"/>
          <w:lang w:val="tr-TR"/>
        </w:rPr>
        <w:t xml:space="preserve">5.1.4. </w:t>
      </w:r>
      <w:r w:rsidR="00264CAB" w:rsidRPr="00D866F0">
        <w:rPr>
          <w:rFonts w:ascii="Times New Roman" w:hAnsi="Times New Roman"/>
          <w:b/>
          <w:szCs w:val="24"/>
          <w:lang w:val="tr-TR"/>
        </w:rPr>
        <w:t>Halka arzın ne zaman ve hangi şartlar altında iptal edilebileceği veya ertelenebileceği ile satış başladıktan sonra iptalin mümkün olup olmadığ</w:t>
      </w:r>
      <w:r w:rsidR="00593F9E" w:rsidRPr="00D866F0">
        <w:rPr>
          <w:rFonts w:ascii="Times New Roman" w:hAnsi="Times New Roman"/>
          <w:b/>
          <w:szCs w:val="24"/>
          <w:lang w:val="tr-TR"/>
        </w:rPr>
        <w:t>ına dair açıklama:</w:t>
      </w:r>
    </w:p>
    <w:p w14:paraId="69D12940" w14:textId="77777777" w:rsidR="00264CAB" w:rsidRPr="0090027E" w:rsidRDefault="00264CAB" w:rsidP="00B97F30">
      <w:pPr>
        <w:spacing w:before="120"/>
        <w:ind w:right="554" w:firstLine="567"/>
        <w:jc w:val="both"/>
        <w:rPr>
          <w:rFonts w:ascii="Times New Roman" w:hAnsi="Times New Roman"/>
          <w:szCs w:val="24"/>
        </w:rPr>
      </w:pPr>
      <w:r w:rsidRPr="0090027E">
        <w:rPr>
          <w:rFonts w:ascii="Times New Roman" w:hAnsi="Times New Roman"/>
          <w:szCs w:val="24"/>
        </w:rPr>
        <w:t xml:space="preserve">Halka arzın ne zaman ve hangi şartlar altında iptal edilebileceği veya ertelenebileceği ile satış başladıktan sonra iptalin mümkün olup olmadığına dair açıklamaya yer verilecektir. Halka arzın iptali </w:t>
      </w:r>
      <w:r w:rsidR="009F2DA9" w:rsidRPr="0090027E">
        <w:rPr>
          <w:rFonts w:ascii="Times New Roman" w:hAnsi="Times New Roman"/>
          <w:szCs w:val="24"/>
        </w:rPr>
        <w:t>mümkün</w:t>
      </w:r>
      <w:r w:rsidRPr="0090027E">
        <w:rPr>
          <w:rFonts w:ascii="Times New Roman" w:hAnsi="Times New Roman"/>
          <w:szCs w:val="24"/>
        </w:rPr>
        <w:t xml:space="preserve"> ise, iptalden sonraki işlemlerin nasıl yürütüleceğine ilişkin bilgilere de yer verilecektir.</w:t>
      </w:r>
    </w:p>
    <w:p w14:paraId="182863A7" w14:textId="77777777" w:rsidR="00264CAB" w:rsidRPr="0090027E" w:rsidRDefault="00843504" w:rsidP="00B97F30">
      <w:pPr>
        <w:tabs>
          <w:tab w:val="left" w:pos="284"/>
          <w:tab w:val="left" w:pos="709"/>
        </w:tabs>
        <w:spacing w:before="120"/>
        <w:ind w:right="554"/>
        <w:jc w:val="both"/>
        <w:rPr>
          <w:rFonts w:ascii="Times New Roman" w:hAnsi="Times New Roman"/>
          <w:b/>
          <w:szCs w:val="24"/>
        </w:rPr>
      </w:pPr>
      <w:r w:rsidRPr="0090027E">
        <w:rPr>
          <w:rFonts w:ascii="Times New Roman" w:hAnsi="Times New Roman"/>
          <w:b/>
          <w:szCs w:val="24"/>
        </w:rPr>
        <w:t xml:space="preserve">5.1.5. </w:t>
      </w:r>
      <w:r w:rsidR="00593F9E" w:rsidRPr="0090027E">
        <w:rPr>
          <w:rFonts w:ascii="Times New Roman" w:hAnsi="Times New Roman"/>
          <w:b/>
          <w:szCs w:val="24"/>
        </w:rPr>
        <w:t>Karşılanamayan taleplere ait bedeller ile y</w:t>
      </w:r>
      <w:r w:rsidR="00264CAB" w:rsidRPr="0090027E">
        <w:rPr>
          <w:rFonts w:ascii="Times New Roman" w:hAnsi="Times New Roman"/>
          <w:b/>
          <w:szCs w:val="24"/>
        </w:rPr>
        <w:t>atırımcılar tarafından satış fiyatının üzerinde ödenen tutarların iade şekli hakkında bilgi:</w:t>
      </w:r>
    </w:p>
    <w:p w14:paraId="6083CA9E" w14:textId="77777777" w:rsidR="00264CAB" w:rsidRPr="0090027E" w:rsidRDefault="00264CAB" w:rsidP="00B97F30">
      <w:pPr>
        <w:spacing w:before="120"/>
        <w:ind w:right="554" w:firstLine="567"/>
        <w:jc w:val="both"/>
        <w:rPr>
          <w:rFonts w:ascii="Times New Roman" w:hAnsi="Times New Roman"/>
          <w:szCs w:val="24"/>
        </w:rPr>
      </w:pPr>
      <w:r w:rsidRPr="0090027E">
        <w:rPr>
          <w:rFonts w:ascii="Times New Roman" w:hAnsi="Times New Roman"/>
          <w:szCs w:val="24"/>
        </w:rPr>
        <w:lastRenderedPageBreak/>
        <w:t xml:space="preserve">Karşılanamayan taleplere ait bedellerin iadesi ve </w:t>
      </w:r>
      <w:r w:rsidR="00593F9E" w:rsidRPr="0090027E">
        <w:rPr>
          <w:rFonts w:ascii="Times New Roman" w:hAnsi="Times New Roman"/>
          <w:szCs w:val="24"/>
        </w:rPr>
        <w:t xml:space="preserve">kesinleşen </w:t>
      </w:r>
      <w:r w:rsidRPr="0090027E">
        <w:rPr>
          <w:rFonts w:ascii="Times New Roman" w:hAnsi="Times New Roman"/>
          <w:szCs w:val="24"/>
        </w:rPr>
        <w:t xml:space="preserve">fiyat ile yatırımcı tarafından </w:t>
      </w:r>
      <w:r w:rsidR="00593F9E" w:rsidRPr="0090027E">
        <w:rPr>
          <w:rFonts w:ascii="Times New Roman" w:hAnsi="Times New Roman"/>
          <w:szCs w:val="24"/>
        </w:rPr>
        <w:t xml:space="preserve">yapılan ödemeye esas alınan </w:t>
      </w:r>
      <w:r w:rsidRPr="0090027E">
        <w:rPr>
          <w:rFonts w:ascii="Times New Roman" w:hAnsi="Times New Roman"/>
          <w:szCs w:val="24"/>
        </w:rPr>
        <w:t>fiyat arasındaki farkın yatırımcılara iadesine ilişkin esaslara yer verilecektir.</w:t>
      </w:r>
    </w:p>
    <w:p w14:paraId="3B00FE25" w14:textId="77777777" w:rsidR="00264CAB" w:rsidRPr="0090027E" w:rsidRDefault="00843504" w:rsidP="00B97F30">
      <w:pPr>
        <w:tabs>
          <w:tab w:val="left" w:pos="284"/>
          <w:tab w:val="left" w:pos="709"/>
        </w:tabs>
        <w:spacing w:before="120"/>
        <w:ind w:right="554"/>
        <w:jc w:val="both"/>
        <w:rPr>
          <w:rFonts w:ascii="Times New Roman" w:hAnsi="Times New Roman"/>
          <w:b/>
          <w:szCs w:val="24"/>
        </w:rPr>
      </w:pPr>
      <w:r w:rsidRPr="0090027E">
        <w:rPr>
          <w:rFonts w:ascii="Times New Roman" w:hAnsi="Times New Roman"/>
          <w:b/>
          <w:szCs w:val="24"/>
        </w:rPr>
        <w:t xml:space="preserve">5.1.6. </w:t>
      </w:r>
      <w:r w:rsidR="00264CAB" w:rsidRPr="0090027E">
        <w:rPr>
          <w:rFonts w:ascii="Times New Roman" w:hAnsi="Times New Roman"/>
          <w:b/>
          <w:szCs w:val="24"/>
        </w:rPr>
        <w:t>Talep edilebilecek asgari ve/veya azami pay miktarları hakkında bilgi:</w:t>
      </w:r>
    </w:p>
    <w:p w14:paraId="302296C0" w14:textId="77777777" w:rsidR="00264CAB" w:rsidRDefault="00264CAB" w:rsidP="00B97F30">
      <w:pPr>
        <w:spacing w:before="120"/>
        <w:ind w:right="554" w:firstLine="567"/>
        <w:jc w:val="both"/>
        <w:rPr>
          <w:rFonts w:ascii="Times New Roman" w:hAnsi="Times New Roman"/>
          <w:szCs w:val="24"/>
        </w:rPr>
      </w:pPr>
      <w:r w:rsidRPr="0090027E">
        <w:rPr>
          <w:rFonts w:ascii="Times New Roman" w:hAnsi="Times New Roman"/>
          <w:szCs w:val="24"/>
        </w:rPr>
        <w:t>Asgari ve/veya azami talep miktarına (pay sayısı veya toplam tutar olarak) ilişkin ayrıntılar</w:t>
      </w:r>
      <w:r w:rsidR="007C5237" w:rsidRPr="0090027E">
        <w:rPr>
          <w:rFonts w:ascii="Times New Roman" w:hAnsi="Times New Roman"/>
          <w:szCs w:val="24"/>
        </w:rPr>
        <w:t>a</w:t>
      </w:r>
      <w:r w:rsidRPr="0090027E">
        <w:rPr>
          <w:rFonts w:ascii="Times New Roman" w:hAnsi="Times New Roman"/>
          <w:szCs w:val="24"/>
        </w:rPr>
        <w:t xml:space="preserve"> yer </w:t>
      </w:r>
      <w:r w:rsidR="007C5237" w:rsidRPr="0090027E">
        <w:rPr>
          <w:rFonts w:ascii="Times New Roman" w:hAnsi="Times New Roman"/>
          <w:szCs w:val="24"/>
        </w:rPr>
        <w:t>verilecektir</w:t>
      </w:r>
      <w:r w:rsidRPr="0090027E">
        <w:rPr>
          <w:rFonts w:ascii="Times New Roman" w:hAnsi="Times New Roman"/>
          <w:szCs w:val="24"/>
        </w:rPr>
        <w:t>.</w:t>
      </w:r>
    </w:p>
    <w:p w14:paraId="042D4394" w14:textId="77777777" w:rsidR="005D7A5D" w:rsidRPr="0090027E" w:rsidRDefault="005D7A5D" w:rsidP="00B97F30">
      <w:pPr>
        <w:spacing w:before="120"/>
        <w:ind w:right="554" w:firstLine="567"/>
        <w:jc w:val="both"/>
        <w:rPr>
          <w:rFonts w:ascii="Times New Roman" w:hAnsi="Times New Roman"/>
          <w:szCs w:val="24"/>
        </w:rPr>
      </w:pPr>
    </w:p>
    <w:p w14:paraId="39FE1E44" w14:textId="77777777" w:rsidR="00264CAB" w:rsidRPr="0090027E" w:rsidRDefault="00843504" w:rsidP="00B97F30">
      <w:pPr>
        <w:tabs>
          <w:tab w:val="left" w:pos="284"/>
          <w:tab w:val="left" w:pos="709"/>
        </w:tabs>
        <w:spacing w:before="120"/>
        <w:ind w:right="554"/>
        <w:jc w:val="both"/>
        <w:rPr>
          <w:rFonts w:ascii="Times New Roman" w:hAnsi="Times New Roman"/>
          <w:b/>
          <w:szCs w:val="24"/>
        </w:rPr>
      </w:pPr>
      <w:r w:rsidRPr="0090027E">
        <w:rPr>
          <w:rFonts w:ascii="Times New Roman" w:hAnsi="Times New Roman"/>
          <w:b/>
          <w:szCs w:val="24"/>
        </w:rPr>
        <w:t xml:space="preserve">5.1.7. </w:t>
      </w:r>
      <w:r w:rsidR="00264CAB" w:rsidRPr="0090027E">
        <w:rPr>
          <w:rFonts w:ascii="Times New Roman" w:hAnsi="Times New Roman"/>
          <w:b/>
          <w:szCs w:val="24"/>
        </w:rPr>
        <w:t xml:space="preserve">Yatırımcıların satın alma taleplerinden vazgeçme haklarına ilişkin bilgi:  </w:t>
      </w:r>
    </w:p>
    <w:p w14:paraId="64DBDA5D" w14:textId="77777777" w:rsidR="001C5931" w:rsidRPr="0090027E" w:rsidRDefault="001C5931" w:rsidP="00B97F30">
      <w:pPr>
        <w:spacing w:before="120"/>
        <w:ind w:right="554" w:firstLine="567"/>
        <w:jc w:val="both"/>
        <w:rPr>
          <w:rFonts w:ascii="Times New Roman" w:hAnsi="Times New Roman"/>
          <w:szCs w:val="24"/>
        </w:rPr>
      </w:pPr>
      <w:r w:rsidRPr="0090027E">
        <w:rPr>
          <w:rFonts w:ascii="Times New Roman" w:hAnsi="Times New Roman"/>
          <w:szCs w:val="24"/>
        </w:rPr>
        <w:t>Aşağıdaki metin aynen korunacak</w:t>
      </w:r>
      <w:r w:rsidR="00DD6815" w:rsidRPr="0090027E">
        <w:rPr>
          <w:rFonts w:ascii="Times New Roman" w:hAnsi="Times New Roman"/>
          <w:szCs w:val="24"/>
        </w:rPr>
        <w:t xml:space="preserve"> ve yapılacak halka arza özgü olarak yatırımcılara bazı ek haklar tanınmışşsa konuya ilişkin bilgi verilecektir.</w:t>
      </w:r>
    </w:p>
    <w:p w14:paraId="6154FC72" w14:textId="536A9138" w:rsidR="001C5931" w:rsidRPr="0090027E" w:rsidRDefault="007F198B" w:rsidP="00B97F30">
      <w:pPr>
        <w:spacing w:before="120"/>
        <w:ind w:right="554" w:firstLine="567"/>
        <w:jc w:val="both"/>
        <w:rPr>
          <w:rFonts w:ascii="Times New Roman" w:hAnsi="Times New Roman"/>
          <w:b/>
          <w:szCs w:val="24"/>
        </w:rPr>
      </w:pPr>
      <w:r w:rsidRPr="0090027E">
        <w:rPr>
          <w:rFonts w:ascii="Times New Roman" w:hAnsi="Times New Roman"/>
          <w:b/>
          <w:szCs w:val="24"/>
        </w:rPr>
        <w:t xml:space="preserve"> </w:t>
      </w:r>
      <w:r w:rsidR="001C5931" w:rsidRPr="0090027E">
        <w:rPr>
          <w:rFonts w:ascii="Times New Roman" w:hAnsi="Times New Roman"/>
          <w:b/>
          <w:szCs w:val="24"/>
        </w:rPr>
        <w:t>“</w:t>
      </w:r>
      <w:r w:rsidR="009F2DA9" w:rsidRPr="0090027E">
        <w:rPr>
          <w:rFonts w:ascii="Times New Roman" w:hAnsi="Times New Roman"/>
          <w:b/>
          <w:szCs w:val="24"/>
        </w:rPr>
        <w:t>SPKn’nun 8</w:t>
      </w:r>
      <w:r w:rsidR="00052F60" w:rsidRPr="0090027E">
        <w:rPr>
          <w:rFonts w:ascii="Times New Roman" w:hAnsi="Times New Roman"/>
          <w:b/>
          <w:szCs w:val="24"/>
        </w:rPr>
        <w:t xml:space="preserve"> inci</w:t>
      </w:r>
      <w:r w:rsidR="009F2DA9" w:rsidRPr="0090027E">
        <w:rPr>
          <w:rFonts w:ascii="Times New Roman" w:hAnsi="Times New Roman"/>
          <w:b/>
          <w:szCs w:val="24"/>
        </w:rPr>
        <w:t xml:space="preserve"> </w:t>
      </w:r>
      <w:r w:rsidR="00DD6815" w:rsidRPr="0090027E">
        <w:rPr>
          <w:rFonts w:ascii="Times New Roman" w:hAnsi="Times New Roman"/>
          <w:b/>
          <w:szCs w:val="24"/>
        </w:rPr>
        <w:t>m</w:t>
      </w:r>
      <w:r w:rsidR="009F2DA9" w:rsidRPr="0090027E">
        <w:rPr>
          <w:rFonts w:ascii="Times New Roman" w:hAnsi="Times New Roman"/>
          <w:b/>
          <w:szCs w:val="24"/>
        </w:rPr>
        <w:t>addesi uyarınca,</w:t>
      </w:r>
      <w:r w:rsidR="001C5931" w:rsidRPr="0090027E">
        <w:rPr>
          <w:rFonts w:ascii="Times New Roman" w:hAnsi="Times New Roman"/>
          <w:b/>
          <w:szCs w:val="24"/>
        </w:rPr>
        <w:t xml:space="preserve"> </w:t>
      </w:r>
      <w:r w:rsidR="009F2DA9" w:rsidRPr="0090027E">
        <w:rPr>
          <w:rFonts w:ascii="Times New Roman" w:hAnsi="Times New Roman"/>
          <w:b/>
          <w:szCs w:val="24"/>
        </w:rPr>
        <w:t>i</w:t>
      </w:r>
      <w:r w:rsidR="001C5931" w:rsidRPr="0090027E">
        <w:rPr>
          <w:rFonts w:ascii="Times New Roman" w:hAnsi="Times New Roman"/>
          <w:b/>
          <w:szCs w:val="24"/>
        </w:rPr>
        <w:t>zahname ile kamuya açıklanan bilgilerde, satışa başlamadan önce veya satış süresi içinde yatırımcıların yatırım kararını etkileyebilecek değişiklik veya yeni hususların ortaya çıkması hâlinde durum ihraççı veya halka arz eden tarafından en uy</w:t>
      </w:r>
      <w:r w:rsidR="005D7A5D">
        <w:rPr>
          <w:rFonts w:ascii="Times New Roman" w:hAnsi="Times New Roman"/>
          <w:b/>
          <w:szCs w:val="24"/>
        </w:rPr>
        <w:t>gun haberleşme vasıtasıyla derha</w:t>
      </w:r>
      <w:r w:rsidR="001C5931" w:rsidRPr="0090027E">
        <w:rPr>
          <w:rFonts w:ascii="Times New Roman" w:hAnsi="Times New Roman"/>
          <w:b/>
          <w:szCs w:val="24"/>
        </w:rPr>
        <w:t xml:space="preserve">l Kurula bildirilir. </w:t>
      </w:r>
    </w:p>
    <w:p w14:paraId="14659961" w14:textId="77777777" w:rsidR="001C5931" w:rsidRPr="0090027E" w:rsidRDefault="001C5931" w:rsidP="00B97F30">
      <w:pPr>
        <w:spacing w:before="120"/>
        <w:ind w:right="554" w:firstLine="567"/>
        <w:jc w:val="both"/>
        <w:rPr>
          <w:rFonts w:ascii="Times New Roman" w:hAnsi="Times New Roman"/>
          <w:b/>
          <w:szCs w:val="24"/>
        </w:rPr>
      </w:pPr>
      <w:r w:rsidRPr="0090027E">
        <w:rPr>
          <w:rFonts w:ascii="Times New Roman" w:hAnsi="Times New Roman"/>
          <w:b/>
          <w:szCs w:val="24"/>
        </w:rPr>
        <w:t xml:space="preserve">Değişiklik gerektiren veya yeni hususların ortaya çıkması hâlinde, satış süreci durdurulabilir. </w:t>
      </w:r>
    </w:p>
    <w:p w14:paraId="18B9CA4D" w14:textId="77777777" w:rsidR="001C5931" w:rsidRPr="0090027E" w:rsidRDefault="001C5931" w:rsidP="00B97F30">
      <w:pPr>
        <w:spacing w:before="120"/>
        <w:ind w:right="554" w:firstLine="567"/>
        <w:jc w:val="both"/>
        <w:rPr>
          <w:rFonts w:ascii="Times New Roman" w:hAnsi="Times New Roman"/>
          <w:b/>
          <w:szCs w:val="24"/>
        </w:rPr>
      </w:pPr>
      <w:r w:rsidRPr="0090027E">
        <w:rPr>
          <w:rFonts w:ascii="Times New Roman" w:hAnsi="Times New Roman"/>
          <w:b/>
          <w:szCs w:val="24"/>
        </w:rPr>
        <w:t xml:space="preserve">Değiştirilecek veya yeni eklenecek hususlar bildirim tarihinden itibaren yedi iş günü içinde Sermaye Piyasası Kanunu’nda yer alan esaslar çerçevesinde </w:t>
      </w:r>
      <w:r w:rsidR="007C5237" w:rsidRPr="0090027E">
        <w:rPr>
          <w:rFonts w:ascii="Times New Roman" w:hAnsi="Times New Roman"/>
          <w:b/>
          <w:szCs w:val="24"/>
        </w:rPr>
        <w:t xml:space="preserve">Kurulca </w:t>
      </w:r>
      <w:r w:rsidRPr="0090027E">
        <w:rPr>
          <w:rFonts w:ascii="Times New Roman" w:hAnsi="Times New Roman"/>
          <w:b/>
          <w:szCs w:val="24"/>
        </w:rPr>
        <w:t xml:space="preserve">onaylanır ve </w:t>
      </w:r>
      <w:r w:rsidR="00834955" w:rsidRPr="0090027E">
        <w:rPr>
          <w:rFonts w:ascii="Times New Roman" w:hAnsi="Times New Roman"/>
          <w:b/>
          <w:szCs w:val="24"/>
        </w:rPr>
        <w:t xml:space="preserve">izahnamenin </w:t>
      </w:r>
      <w:r w:rsidR="00FF12DF" w:rsidRPr="0090027E">
        <w:rPr>
          <w:rFonts w:ascii="Times New Roman" w:hAnsi="Times New Roman"/>
          <w:b/>
          <w:szCs w:val="24"/>
        </w:rPr>
        <w:t xml:space="preserve">değişen veya </w:t>
      </w:r>
      <w:r w:rsidR="00834955" w:rsidRPr="0090027E">
        <w:rPr>
          <w:rFonts w:ascii="Times New Roman" w:hAnsi="Times New Roman"/>
          <w:b/>
          <w:szCs w:val="24"/>
        </w:rPr>
        <w:t xml:space="preserve">yeni </w:t>
      </w:r>
      <w:r w:rsidR="00FF12DF" w:rsidRPr="0090027E">
        <w:rPr>
          <w:rFonts w:ascii="Times New Roman" w:hAnsi="Times New Roman"/>
          <w:b/>
          <w:szCs w:val="24"/>
        </w:rPr>
        <w:t xml:space="preserve">eklenen hususlara ilişkin </w:t>
      </w:r>
      <w:r w:rsidR="00834955" w:rsidRPr="0090027E">
        <w:rPr>
          <w:rFonts w:ascii="Times New Roman" w:hAnsi="Times New Roman"/>
          <w:b/>
          <w:szCs w:val="24"/>
        </w:rPr>
        <w:t>kısmı</w:t>
      </w:r>
      <w:r w:rsidR="00FF12DF" w:rsidRPr="0090027E">
        <w:rPr>
          <w:rFonts w:ascii="Times New Roman" w:hAnsi="Times New Roman"/>
          <w:b/>
          <w:szCs w:val="24"/>
        </w:rPr>
        <w:t xml:space="preserve"> </w:t>
      </w:r>
      <w:r w:rsidRPr="0090027E">
        <w:rPr>
          <w:rFonts w:ascii="Times New Roman" w:hAnsi="Times New Roman"/>
          <w:b/>
          <w:szCs w:val="24"/>
        </w:rPr>
        <w:t xml:space="preserve">yayımlanır. </w:t>
      </w:r>
    </w:p>
    <w:p w14:paraId="2A9297F5" w14:textId="77777777" w:rsidR="001C5931" w:rsidRPr="0090027E" w:rsidRDefault="001C5931" w:rsidP="00B97F30">
      <w:pPr>
        <w:spacing w:before="120"/>
        <w:ind w:right="554" w:firstLine="567"/>
        <w:jc w:val="both"/>
        <w:rPr>
          <w:rFonts w:ascii="Times New Roman" w:hAnsi="Times New Roman"/>
          <w:b/>
          <w:szCs w:val="24"/>
        </w:rPr>
      </w:pPr>
      <w:r w:rsidRPr="0090027E">
        <w:rPr>
          <w:rFonts w:ascii="Times New Roman" w:hAnsi="Times New Roman"/>
          <w:b/>
          <w:szCs w:val="24"/>
        </w:rPr>
        <w:t xml:space="preserve">Değişiklik veya yeni hususların yayımlanmasından önce </w:t>
      </w:r>
      <w:r w:rsidR="00FF12DF" w:rsidRPr="0090027E">
        <w:rPr>
          <w:rFonts w:ascii="Times New Roman" w:hAnsi="Times New Roman"/>
          <w:b/>
          <w:szCs w:val="24"/>
        </w:rPr>
        <w:t xml:space="preserve">pay </w:t>
      </w:r>
      <w:r w:rsidRPr="0090027E">
        <w:rPr>
          <w:rFonts w:ascii="Times New Roman" w:hAnsi="Times New Roman"/>
          <w:b/>
          <w:szCs w:val="24"/>
        </w:rPr>
        <w:t>satın almak için talepte bulunmuş olan yatırımcılar, izahnamede yapılan ek ve değişikliklerin yayımlanmasından itibaren iki iş günü içinde taleplerini geri alma hakkına sahiptirler.”</w:t>
      </w:r>
    </w:p>
    <w:p w14:paraId="54DC5D61" w14:textId="77777777" w:rsidR="007F198B" w:rsidRPr="0090027E" w:rsidRDefault="007F198B" w:rsidP="007F198B">
      <w:pPr>
        <w:spacing w:before="120"/>
        <w:ind w:right="554" w:firstLine="567"/>
        <w:jc w:val="both"/>
        <w:rPr>
          <w:rFonts w:ascii="Times New Roman" w:hAnsi="Times New Roman"/>
          <w:i/>
          <w:szCs w:val="24"/>
          <w:u w:val="single"/>
        </w:rPr>
      </w:pPr>
      <w:r w:rsidRPr="0090027E">
        <w:rPr>
          <w:rFonts w:ascii="Times New Roman" w:hAnsi="Times New Roman"/>
          <w:i/>
          <w:szCs w:val="24"/>
          <w:u w:val="single"/>
        </w:rPr>
        <w:t xml:space="preserve">Diğer taraftan </w:t>
      </w:r>
      <w:r w:rsidRPr="0090027E">
        <w:rPr>
          <w:rFonts w:ascii="Times New Roman" w:hAnsi="Times New Roman"/>
          <w:i/>
          <w:szCs w:val="24"/>
          <w:u w:val="single"/>
          <w:lang w:val="en-US"/>
        </w:rPr>
        <w:t>Kurulun sermaye piyasası araçlarının satışına ilişkin düzenlemeleri çerçevesinde</w:t>
      </w:r>
      <w:r w:rsidRPr="0090027E">
        <w:rPr>
          <w:rFonts w:ascii="Times New Roman" w:hAnsi="Times New Roman"/>
          <w:i/>
          <w:szCs w:val="24"/>
          <w:u w:val="single"/>
        </w:rPr>
        <w:t xml:space="preserve"> izahnamede aksi belirtilmediği sürece, talep toplama yoluyla satış yönteminin kullanıldığı halka arzlarda izahnamede herhangi bir değişiklik olmasa dahi, yatırımcıların talep toplama süresi içerisinde taleplerini değiştirme ya da geri alma hakkına sahip olmaları nedeniyle, yatırımcıların talep toplama süresi içerisinde taleplerini değiştirme ya da geri alma hakkına sahip olmamalarının tercih edilmesi durumunda konuya ilişkin olarak bilgi verilmesi gerekmektedir.</w:t>
      </w:r>
    </w:p>
    <w:p w14:paraId="24F7481A" w14:textId="77777777" w:rsidR="006C3FC8" w:rsidRPr="00354DBF" w:rsidRDefault="006C3FC8" w:rsidP="00354DBF">
      <w:pPr>
        <w:spacing w:before="120"/>
        <w:ind w:right="554"/>
        <w:jc w:val="both"/>
        <w:rPr>
          <w:rFonts w:ascii="Times New Roman" w:hAnsi="Times New Roman"/>
          <w:b/>
          <w:szCs w:val="24"/>
        </w:rPr>
      </w:pPr>
      <w:r w:rsidRPr="0090027E">
        <w:rPr>
          <w:rFonts w:ascii="Times New Roman" w:hAnsi="Times New Roman"/>
          <w:b/>
          <w:szCs w:val="24"/>
        </w:rPr>
        <w:t>5.1.8. Payları</w:t>
      </w:r>
      <w:r w:rsidR="00BA111E">
        <w:rPr>
          <w:rFonts w:ascii="Times New Roman" w:hAnsi="Times New Roman"/>
          <w:b/>
          <w:szCs w:val="24"/>
        </w:rPr>
        <w:t>n</w:t>
      </w:r>
      <w:r w:rsidRPr="0090027E">
        <w:rPr>
          <w:rFonts w:ascii="Times New Roman" w:hAnsi="Times New Roman"/>
          <w:b/>
          <w:szCs w:val="24"/>
        </w:rPr>
        <w:t xml:space="preserve"> teslim yöntemi</w:t>
      </w:r>
      <w:r w:rsidR="00BA111E">
        <w:rPr>
          <w:rFonts w:ascii="Times New Roman" w:hAnsi="Times New Roman"/>
          <w:b/>
          <w:szCs w:val="24"/>
        </w:rPr>
        <w:t xml:space="preserve"> ve</w:t>
      </w:r>
      <w:r w:rsidR="00357C88">
        <w:rPr>
          <w:rFonts w:ascii="Times New Roman" w:hAnsi="Times New Roman"/>
          <w:b/>
          <w:szCs w:val="24"/>
        </w:rPr>
        <w:t xml:space="preserve"> süresi</w:t>
      </w:r>
      <w:r w:rsidR="00DD6815" w:rsidRPr="0090027E">
        <w:rPr>
          <w:rFonts w:ascii="Times New Roman" w:hAnsi="Times New Roman"/>
          <w:b/>
          <w:szCs w:val="24"/>
        </w:rPr>
        <w:t>:</w:t>
      </w:r>
    </w:p>
    <w:p w14:paraId="3D95DC92" w14:textId="77777777" w:rsidR="00156828" w:rsidRDefault="001A117D" w:rsidP="00156828">
      <w:pPr>
        <w:spacing w:before="120"/>
        <w:ind w:right="554" w:firstLine="567"/>
        <w:jc w:val="both"/>
        <w:rPr>
          <w:rFonts w:ascii="Times New Roman" w:hAnsi="Times New Roman"/>
          <w:szCs w:val="24"/>
        </w:rPr>
      </w:pPr>
      <w:r>
        <w:rPr>
          <w:rFonts w:ascii="Times New Roman" w:hAnsi="Times New Roman"/>
          <w:szCs w:val="24"/>
        </w:rPr>
        <w:t>A</w:t>
      </w:r>
      <w:r w:rsidR="00156828" w:rsidRPr="0090027E">
        <w:rPr>
          <w:rFonts w:ascii="Times New Roman" w:hAnsi="Times New Roman"/>
          <w:szCs w:val="24"/>
        </w:rPr>
        <w:t>şağıdaki met</w:t>
      </w:r>
      <w:r>
        <w:rPr>
          <w:rFonts w:ascii="Times New Roman" w:hAnsi="Times New Roman"/>
          <w:szCs w:val="24"/>
        </w:rPr>
        <w:t>ne</w:t>
      </w:r>
      <w:r w:rsidR="00354DBF">
        <w:rPr>
          <w:rFonts w:ascii="Times New Roman" w:hAnsi="Times New Roman"/>
          <w:szCs w:val="24"/>
        </w:rPr>
        <w:t xml:space="preserve"> ilgili bölüm doldurulmak suretiyle aynen </w:t>
      </w:r>
      <w:r w:rsidR="00156828" w:rsidRPr="0090027E">
        <w:rPr>
          <w:rFonts w:ascii="Times New Roman" w:hAnsi="Times New Roman"/>
          <w:szCs w:val="24"/>
        </w:rPr>
        <w:t>yer verilecekti</w:t>
      </w:r>
      <w:r w:rsidR="00354DBF">
        <w:rPr>
          <w:rFonts w:ascii="Times New Roman" w:hAnsi="Times New Roman"/>
          <w:szCs w:val="24"/>
        </w:rPr>
        <w:t>r.</w:t>
      </w:r>
    </w:p>
    <w:p w14:paraId="393B9FB0" w14:textId="77777777" w:rsidR="001A117D" w:rsidRPr="00156828" w:rsidRDefault="001A117D" w:rsidP="001A117D">
      <w:pPr>
        <w:spacing w:before="120"/>
        <w:ind w:right="554" w:firstLine="567"/>
        <w:jc w:val="both"/>
        <w:rPr>
          <w:rFonts w:ascii="Times New Roman" w:hAnsi="Times New Roman"/>
          <w:szCs w:val="24"/>
        </w:rPr>
      </w:pPr>
      <w:r w:rsidRPr="005D7A5D">
        <w:rPr>
          <w:rFonts w:ascii="Times New Roman" w:hAnsi="Times New Roman"/>
          <w:szCs w:val="24"/>
          <w:u w:val="single"/>
        </w:rPr>
        <w:t>Payları Borsada işlem gören ihraççılar için</w:t>
      </w:r>
      <w:r>
        <w:rPr>
          <w:rFonts w:ascii="Times New Roman" w:hAnsi="Times New Roman"/>
          <w:szCs w:val="24"/>
        </w:rPr>
        <w:t xml:space="preserve">: </w:t>
      </w:r>
    </w:p>
    <w:p w14:paraId="3F69E3D3" w14:textId="77777777" w:rsidR="00316281" w:rsidRPr="0090027E" w:rsidRDefault="006C3FC8" w:rsidP="00354DBF">
      <w:pPr>
        <w:spacing w:before="120"/>
        <w:ind w:right="554" w:firstLine="567"/>
        <w:jc w:val="both"/>
        <w:rPr>
          <w:rFonts w:ascii="Times New Roman" w:hAnsi="Times New Roman"/>
          <w:b/>
          <w:szCs w:val="24"/>
        </w:rPr>
      </w:pPr>
      <w:r w:rsidRPr="0090027E">
        <w:rPr>
          <w:rFonts w:ascii="Times New Roman" w:hAnsi="Times New Roman"/>
          <w:b/>
          <w:szCs w:val="24"/>
        </w:rPr>
        <w:t>İhraç edilecek paylar kaydileştirme esasları çerçevesinde MKK</w:t>
      </w:r>
      <w:r w:rsidR="00EF0BB2" w:rsidRPr="0090027E">
        <w:rPr>
          <w:rFonts w:ascii="Times New Roman" w:hAnsi="Times New Roman"/>
          <w:b/>
          <w:szCs w:val="24"/>
        </w:rPr>
        <w:t xml:space="preserve"> </w:t>
      </w:r>
      <w:r w:rsidRPr="0090027E">
        <w:rPr>
          <w:rFonts w:ascii="Times New Roman" w:hAnsi="Times New Roman"/>
          <w:b/>
          <w:szCs w:val="24"/>
        </w:rPr>
        <w:t xml:space="preserve">tarafından </w:t>
      </w:r>
      <w:r w:rsidR="00FF12DF" w:rsidRPr="0090027E">
        <w:rPr>
          <w:rFonts w:ascii="Times New Roman" w:hAnsi="Times New Roman"/>
          <w:b/>
          <w:szCs w:val="24"/>
        </w:rPr>
        <w:t>hak sahipleri</w:t>
      </w:r>
      <w:r w:rsidRPr="0090027E">
        <w:rPr>
          <w:rFonts w:ascii="Times New Roman" w:hAnsi="Times New Roman"/>
          <w:b/>
          <w:szCs w:val="24"/>
        </w:rPr>
        <w:t xml:space="preserve"> bazında kayden izlenecek olup, payların fiziki teslimi yapılmayacaktır.</w:t>
      </w:r>
      <w:r w:rsidR="002629E8">
        <w:rPr>
          <w:rFonts w:ascii="Times New Roman" w:hAnsi="Times New Roman"/>
          <w:b/>
          <w:szCs w:val="24"/>
        </w:rPr>
        <w:t xml:space="preserve"> Kaydi paylar azami ……..gün içerisinde teslim edilecektir.</w:t>
      </w:r>
    </w:p>
    <w:p w14:paraId="5C55FB07" w14:textId="77777777" w:rsidR="00E60AAC" w:rsidRPr="0090027E" w:rsidRDefault="00E60AAC" w:rsidP="00B97F30">
      <w:pPr>
        <w:spacing w:before="120"/>
        <w:ind w:right="554" w:firstLine="567"/>
        <w:jc w:val="both"/>
        <w:rPr>
          <w:rFonts w:ascii="Times New Roman" w:hAnsi="Times New Roman"/>
          <w:szCs w:val="24"/>
        </w:rPr>
      </w:pPr>
      <w:r w:rsidRPr="005D7A5D">
        <w:rPr>
          <w:rFonts w:ascii="Times New Roman" w:hAnsi="Times New Roman"/>
          <w:szCs w:val="24"/>
          <w:u w:val="single"/>
        </w:rPr>
        <w:t>Payları Borsada işlem görmeyen ihraççılar için</w:t>
      </w:r>
      <w:r w:rsidRPr="0090027E">
        <w:rPr>
          <w:rFonts w:ascii="Times New Roman" w:hAnsi="Times New Roman"/>
          <w:szCs w:val="24"/>
        </w:rPr>
        <w:t xml:space="preserve">: </w:t>
      </w:r>
    </w:p>
    <w:p w14:paraId="698C3287" w14:textId="77777777" w:rsidR="001C5931" w:rsidRPr="0090027E" w:rsidRDefault="001C5931"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b/>
          <w:bCs/>
          <w:szCs w:val="24"/>
        </w:rPr>
      </w:pPr>
      <w:r w:rsidRPr="0090027E">
        <w:rPr>
          <w:rFonts w:ascii="Times New Roman" w:hAnsi="Times New Roman"/>
          <w:b/>
          <w:bCs/>
          <w:szCs w:val="24"/>
          <w:lang w:val="tr-TR"/>
        </w:rPr>
        <w:t>“</w:t>
      </w:r>
      <w:r w:rsidR="00DD6815" w:rsidRPr="0090027E">
        <w:rPr>
          <w:rFonts w:ascii="Times New Roman" w:hAnsi="Times New Roman"/>
          <w:b/>
          <w:bCs/>
          <w:szCs w:val="24"/>
          <w:lang w:val="tr-TR"/>
        </w:rPr>
        <w:t>İhraç edilen</w:t>
      </w:r>
      <w:r w:rsidR="00EA0AFC" w:rsidRPr="0090027E">
        <w:rPr>
          <w:rFonts w:ascii="Times New Roman" w:hAnsi="Times New Roman"/>
          <w:b/>
          <w:bCs/>
          <w:szCs w:val="24"/>
          <w:lang w:val="tr-TR"/>
        </w:rPr>
        <w:t xml:space="preserve"> </w:t>
      </w:r>
      <w:r w:rsidRPr="0090027E">
        <w:rPr>
          <w:rFonts w:ascii="Times New Roman" w:hAnsi="Times New Roman"/>
          <w:b/>
          <w:bCs/>
          <w:szCs w:val="24"/>
        </w:rPr>
        <w:t xml:space="preserve">pay </w:t>
      </w:r>
      <w:r w:rsidRPr="0090027E">
        <w:rPr>
          <w:rFonts w:ascii="Times New Roman" w:hAnsi="Times New Roman"/>
          <w:b/>
          <w:bCs/>
          <w:szCs w:val="24"/>
          <w:lang w:val="tr-TR"/>
        </w:rPr>
        <w:t>bedellerinin</w:t>
      </w:r>
      <w:r w:rsidRPr="0090027E">
        <w:rPr>
          <w:rFonts w:ascii="Times New Roman" w:hAnsi="Times New Roman"/>
          <w:b/>
          <w:bCs/>
          <w:szCs w:val="24"/>
        </w:rPr>
        <w:t xml:space="preserve"> </w:t>
      </w:r>
      <w:r w:rsidR="007F198B" w:rsidRPr="0090027E">
        <w:rPr>
          <w:rFonts w:ascii="Times New Roman" w:hAnsi="Times New Roman"/>
          <w:b/>
          <w:bCs/>
          <w:szCs w:val="24"/>
          <w:lang w:val="tr-TR"/>
        </w:rPr>
        <w:t>ö</w:t>
      </w:r>
      <w:r w:rsidRPr="0090027E">
        <w:rPr>
          <w:rFonts w:ascii="Times New Roman" w:hAnsi="Times New Roman"/>
          <w:b/>
          <w:bCs/>
          <w:szCs w:val="24"/>
          <w:lang w:val="tr-TR"/>
        </w:rPr>
        <w:t xml:space="preserve">zel </w:t>
      </w:r>
      <w:r w:rsidR="00DD6815" w:rsidRPr="0090027E">
        <w:rPr>
          <w:rFonts w:ascii="Times New Roman" w:hAnsi="Times New Roman"/>
          <w:b/>
          <w:bCs/>
          <w:szCs w:val="24"/>
          <w:lang w:val="tr-TR"/>
        </w:rPr>
        <w:t>h</w:t>
      </w:r>
      <w:r w:rsidRPr="0090027E">
        <w:rPr>
          <w:rFonts w:ascii="Times New Roman" w:hAnsi="Times New Roman"/>
          <w:b/>
          <w:bCs/>
          <w:szCs w:val="24"/>
          <w:lang w:val="tr-TR"/>
        </w:rPr>
        <w:t xml:space="preserve">esaba yatırıldığına dair </w:t>
      </w:r>
      <w:r w:rsidRPr="0090027E">
        <w:rPr>
          <w:rFonts w:ascii="Times New Roman" w:hAnsi="Times New Roman"/>
          <w:b/>
          <w:bCs/>
          <w:szCs w:val="24"/>
        </w:rPr>
        <w:t xml:space="preserve">Banka </w:t>
      </w:r>
      <w:r w:rsidRPr="0090027E">
        <w:rPr>
          <w:rFonts w:ascii="Times New Roman" w:hAnsi="Times New Roman"/>
          <w:b/>
          <w:bCs/>
          <w:szCs w:val="24"/>
          <w:lang w:val="tr-TR"/>
        </w:rPr>
        <w:t xml:space="preserve">makbuzunu Şirketimize tevdi eden ortaklarımıza hisse senetleri </w:t>
      </w:r>
      <w:r w:rsidR="00670DB9" w:rsidRPr="0090027E">
        <w:rPr>
          <w:rFonts w:ascii="Times New Roman" w:hAnsi="Times New Roman"/>
          <w:b/>
          <w:bCs/>
          <w:szCs w:val="24"/>
          <w:lang w:val="tr-TR"/>
        </w:rPr>
        <w:t>bu sermay</w:t>
      </w:r>
      <w:r w:rsidR="007F198B" w:rsidRPr="0090027E">
        <w:rPr>
          <w:rFonts w:ascii="Times New Roman" w:hAnsi="Times New Roman"/>
          <w:b/>
          <w:bCs/>
          <w:szCs w:val="24"/>
          <w:lang w:val="tr-TR"/>
        </w:rPr>
        <w:t>e piyasası aracı notunun 5.1.3.2. n</w:t>
      </w:r>
      <w:r w:rsidR="00670DB9" w:rsidRPr="0090027E">
        <w:rPr>
          <w:rFonts w:ascii="Times New Roman" w:hAnsi="Times New Roman"/>
          <w:b/>
          <w:bCs/>
          <w:szCs w:val="24"/>
          <w:lang w:val="tr-TR"/>
        </w:rPr>
        <w:t>o’lu bölümünün (d) bendinde yer alan esaslar çerçevesinde</w:t>
      </w:r>
      <w:r w:rsidR="00670DB9" w:rsidRPr="0090027E">
        <w:rPr>
          <w:rFonts w:ascii="Times New Roman" w:hAnsi="Times New Roman"/>
          <w:b/>
          <w:bCs/>
          <w:sz w:val="28"/>
          <w:szCs w:val="28"/>
          <w:lang w:val="tr-TR"/>
        </w:rPr>
        <w:t xml:space="preserve"> </w:t>
      </w:r>
      <w:r w:rsidRPr="0090027E">
        <w:rPr>
          <w:rFonts w:ascii="Times New Roman" w:hAnsi="Times New Roman"/>
          <w:b/>
          <w:bCs/>
          <w:szCs w:val="24"/>
          <w:lang w:val="tr-TR"/>
        </w:rPr>
        <w:t>teslim edilecektir</w:t>
      </w:r>
      <w:r w:rsidRPr="0090027E">
        <w:rPr>
          <w:rFonts w:ascii="Times New Roman" w:hAnsi="Times New Roman"/>
          <w:b/>
          <w:bCs/>
          <w:szCs w:val="24"/>
        </w:rPr>
        <w:t>.”</w:t>
      </w:r>
    </w:p>
    <w:p w14:paraId="427B4FF7" w14:textId="77777777" w:rsidR="005B2184" w:rsidRPr="0090027E" w:rsidRDefault="006845AD"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 xml:space="preserve">5.1.9. </w:t>
      </w:r>
      <w:r w:rsidR="005B2184" w:rsidRPr="0090027E">
        <w:rPr>
          <w:rFonts w:ascii="Times New Roman" w:hAnsi="Times New Roman"/>
          <w:b/>
          <w:szCs w:val="24"/>
        </w:rPr>
        <w:t>Halka arz sonuçlarının ne şekilde kamuya duyurulacağı hakkında bilgi:</w:t>
      </w:r>
    </w:p>
    <w:p w14:paraId="0FB7984A" w14:textId="77777777" w:rsidR="00983B94" w:rsidRPr="0090027E" w:rsidRDefault="00983B94" w:rsidP="00B97F30">
      <w:pPr>
        <w:pStyle w:val="BodyText"/>
        <w:tabs>
          <w:tab w:val="clear" w:pos="720"/>
          <w:tab w:val="left" w:pos="709"/>
          <w:tab w:val="left" w:pos="1701"/>
        </w:tabs>
        <w:suppressAutoHyphens w:val="0"/>
        <w:spacing w:before="120"/>
        <w:ind w:right="554" w:firstLine="567"/>
        <w:rPr>
          <w:rFonts w:ascii="Times New Roman" w:hAnsi="Times New Roman"/>
          <w:szCs w:val="24"/>
        </w:rPr>
      </w:pPr>
      <w:r w:rsidRPr="0090027E">
        <w:rPr>
          <w:rFonts w:ascii="Times New Roman" w:hAnsi="Times New Roman"/>
          <w:szCs w:val="24"/>
        </w:rPr>
        <w:t>Aşağıdaki metne aynen yer verilecektir.</w:t>
      </w:r>
    </w:p>
    <w:p w14:paraId="115A1565" w14:textId="77777777" w:rsidR="005B2184" w:rsidRDefault="004A6D07" w:rsidP="00B97F30">
      <w:pPr>
        <w:pStyle w:val="BodyText"/>
        <w:tabs>
          <w:tab w:val="clear" w:pos="720"/>
          <w:tab w:val="left" w:pos="709"/>
          <w:tab w:val="left" w:pos="1701"/>
        </w:tabs>
        <w:suppressAutoHyphens w:val="0"/>
        <w:spacing w:before="120"/>
        <w:ind w:right="554" w:firstLine="567"/>
        <w:rPr>
          <w:rFonts w:ascii="Times New Roman" w:hAnsi="Times New Roman"/>
          <w:b/>
          <w:szCs w:val="24"/>
        </w:rPr>
      </w:pPr>
      <w:r w:rsidRPr="0090027E">
        <w:rPr>
          <w:rFonts w:ascii="Times New Roman" w:hAnsi="Times New Roman"/>
          <w:b/>
          <w:szCs w:val="24"/>
        </w:rPr>
        <w:lastRenderedPageBreak/>
        <w:t>“</w:t>
      </w:r>
      <w:r w:rsidR="00983B94" w:rsidRPr="0090027E">
        <w:rPr>
          <w:rFonts w:ascii="Times New Roman" w:hAnsi="Times New Roman"/>
          <w:b/>
          <w:szCs w:val="24"/>
        </w:rPr>
        <w:t xml:space="preserve">Halka arz sonuçları, </w:t>
      </w:r>
      <w:r w:rsidR="007F198B" w:rsidRPr="00D866F0">
        <w:rPr>
          <w:rFonts w:ascii="Times New Roman" w:hAnsi="Times New Roman"/>
          <w:b/>
          <w:szCs w:val="24"/>
        </w:rPr>
        <w:t xml:space="preserve">Kurulun sermaye piyasası araçlarının satışına ilişkin düzenlemelerinde </w:t>
      </w:r>
      <w:r w:rsidR="00983B94" w:rsidRPr="0090027E">
        <w:rPr>
          <w:rFonts w:ascii="Times New Roman" w:hAnsi="Times New Roman"/>
          <w:b/>
          <w:szCs w:val="24"/>
        </w:rPr>
        <w:t xml:space="preserve">yer alan esaslar çerçevesinde dağıtım listesinin </w:t>
      </w:r>
      <w:r w:rsidR="007F198B" w:rsidRPr="0090027E">
        <w:rPr>
          <w:rFonts w:ascii="Times New Roman" w:hAnsi="Times New Roman"/>
          <w:b/>
          <w:szCs w:val="24"/>
        </w:rPr>
        <w:t>kesinleştiği günü takip eden iki</w:t>
      </w:r>
      <w:r w:rsidR="00983B94" w:rsidRPr="0090027E">
        <w:rPr>
          <w:rFonts w:ascii="Times New Roman" w:hAnsi="Times New Roman"/>
          <w:b/>
          <w:szCs w:val="24"/>
        </w:rPr>
        <w:t xml:space="preserve"> iş günü </w:t>
      </w:r>
      <w:r w:rsidR="007F198B" w:rsidRPr="0090027E">
        <w:rPr>
          <w:rFonts w:ascii="Times New Roman" w:hAnsi="Times New Roman"/>
          <w:b/>
          <w:szCs w:val="24"/>
        </w:rPr>
        <w:t xml:space="preserve">içerisinde </w:t>
      </w:r>
      <w:r w:rsidR="00983B94" w:rsidRPr="0090027E">
        <w:rPr>
          <w:rFonts w:ascii="Times New Roman" w:hAnsi="Times New Roman"/>
          <w:b/>
          <w:szCs w:val="24"/>
        </w:rPr>
        <w:t>Kurul’un özel durumların kamuya açıklanmasına ilişkin düzenlemeleri uyarınca kamuya duyurulur.</w:t>
      </w:r>
      <w:r w:rsidRPr="0090027E">
        <w:rPr>
          <w:rFonts w:ascii="Times New Roman" w:hAnsi="Times New Roman"/>
          <w:b/>
          <w:szCs w:val="24"/>
        </w:rPr>
        <w:t>”</w:t>
      </w:r>
    </w:p>
    <w:p w14:paraId="3A51FF0A" w14:textId="77777777" w:rsidR="005D7A5D" w:rsidRDefault="005D7A5D" w:rsidP="00B97F30">
      <w:pPr>
        <w:pStyle w:val="BodyText"/>
        <w:tabs>
          <w:tab w:val="clear" w:pos="720"/>
          <w:tab w:val="left" w:pos="709"/>
          <w:tab w:val="left" w:pos="1701"/>
        </w:tabs>
        <w:suppressAutoHyphens w:val="0"/>
        <w:spacing w:before="120"/>
        <w:ind w:right="554" w:firstLine="567"/>
        <w:rPr>
          <w:rFonts w:ascii="Times New Roman" w:hAnsi="Times New Roman"/>
          <w:b/>
          <w:szCs w:val="24"/>
        </w:rPr>
      </w:pPr>
    </w:p>
    <w:p w14:paraId="76B1F979" w14:textId="77777777" w:rsidR="005D7A5D" w:rsidRDefault="005D7A5D" w:rsidP="00B97F30">
      <w:pPr>
        <w:pStyle w:val="BodyText"/>
        <w:tabs>
          <w:tab w:val="clear" w:pos="720"/>
          <w:tab w:val="left" w:pos="709"/>
          <w:tab w:val="left" w:pos="1701"/>
        </w:tabs>
        <w:suppressAutoHyphens w:val="0"/>
        <w:spacing w:before="120"/>
        <w:ind w:right="554" w:firstLine="567"/>
        <w:rPr>
          <w:rFonts w:ascii="Times New Roman" w:hAnsi="Times New Roman"/>
          <w:b/>
          <w:szCs w:val="24"/>
        </w:rPr>
      </w:pPr>
    </w:p>
    <w:p w14:paraId="24BC84CE" w14:textId="77777777" w:rsidR="005D7A5D" w:rsidRDefault="005D7A5D" w:rsidP="00B97F30">
      <w:pPr>
        <w:pStyle w:val="BodyText"/>
        <w:tabs>
          <w:tab w:val="clear" w:pos="720"/>
          <w:tab w:val="left" w:pos="709"/>
          <w:tab w:val="left" w:pos="1701"/>
        </w:tabs>
        <w:suppressAutoHyphens w:val="0"/>
        <w:spacing w:before="120"/>
        <w:ind w:right="554" w:firstLine="567"/>
        <w:rPr>
          <w:rFonts w:ascii="Times New Roman" w:hAnsi="Times New Roman"/>
          <w:b/>
          <w:szCs w:val="24"/>
        </w:rPr>
      </w:pPr>
    </w:p>
    <w:p w14:paraId="6F3F9166" w14:textId="77777777" w:rsidR="005D7A5D" w:rsidRPr="0090027E" w:rsidRDefault="005D7A5D" w:rsidP="00B97F30">
      <w:pPr>
        <w:pStyle w:val="BodyText"/>
        <w:tabs>
          <w:tab w:val="clear" w:pos="720"/>
          <w:tab w:val="left" w:pos="709"/>
          <w:tab w:val="left" w:pos="1701"/>
        </w:tabs>
        <w:suppressAutoHyphens w:val="0"/>
        <w:spacing w:before="120"/>
        <w:ind w:right="554" w:firstLine="567"/>
        <w:rPr>
          <w:rFonts w:ascii="Times New Roman" w:hAnsi="Times New Roman"/>
          <w:b/>
          <w:szCs w:val="24"/>
        </w:rPr>
      </w:pPr>
    </w:p>
    <w:p w14:paraId="47F3743F" w14:textId="77777777" w:rsidR="005B2184" w:rsidRPr="0090027E" w:rsidRDefault="006845AD"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 xml:space="preserve">5.1.10. </w:t>
      </w:r>
      <w:r w:rsidR="005B2184" w:rsidRPr="0090027E">
        <w:rPr>
          <w:rFonts w:ascii="Times New Roman" w:hAnsi="Times New Roman"/>
          <w:b/>
          <w:szCs w:val="24"/>
        </w:rPr>
        <w:t>Yeni Pay Alma Hakkına İlişkin Bilgiler</w:t>
      </w:r>
    </w:p>
    <w:p w14:paraId="61BF6356" w14:textId="77777777" w:rsidR="005B2184" w:rsidRPr="0090027E" w:rsidRDefault="005B2184" w:rsidP="00B97F30">
      <w:pPr>
        <w:pStyle w:val="BodyText"/>
        <w:tabs>
          <w:tab w:val="left" w:pos="1701"/>
        </w:tabs>
        <w:suppressAutoHyphens w:val="0"/>
        <w:spacing w:before="120"/>
        <w:ind w:right="554" w:firstLine="567"/>
        <w:rPr>
          <w:rFonts w:ascii="Times New Roman" w:hAnsi="Times New Roman"/>
          <w:szCs w:val="24"/>
        </w:rPr>
      </w:pPr>
      <w:r w:rsidRPr="0090027E">
        <w:rPr>
          <w:rFonts w:ascii="Times New Roman" w:hAnsi="Times New Roman"/>
          <w:szCs w:val="24"/>
        </w:rPr>
        <w:tab/>
      </w:r>
      <w:r w:rsidR="00A60796" w:rsidRPr="0090027E">
        <w:rPr>
          <w:rFonts w:ascii="Times New Roman" w:hAnsi="Times New Roman"/>
          <w:szCs w:val="24"/>
        </w:rPr>
        <w:t xml:space="preserve">Ortakların </w:t>
      </w:r>
      <w:r w:rsidRPr="0090027E">
        <w:rPr>
          <w:rFonts w:ascii="Times New Roman" w:hAnsi="Times New Roman"/>
          <w:szCs w:val="24"/>
        </w:rPr>
        <w:t xml:space="preserve">yeni pay alma haklarını kullanım esasları aşağıda ilgili yerler doldurularak verilecektir. </w:t>
      </w:r>
    </w:p>
    <w:p w14:paraId="0652BAE7" w14:textId="77777777" w:rsidR="005B2184" w:rsidRPr="0090027E" w:rsidRDefault="005B2184" w:rsidP="007F198B">
      <w:pPr>
        <w:pStyle w:val="BodyText"/>
        <w:numPr>
          <w:ilvl w:val="0"/>
          <w:numId w:val="20"/>
        </w:numPr>
        <w:tabs>
          <w:tab w:val="clear" w:pos="720"/>
          <w:tab w:val="clear" w:pos="1080"/>
          <w:tab w:val="clear" w:pos="1560"/>
          <w:tab w:val="clear" w:pos="2160"/>
          <w:tab w:val="clear" w:pos="2880"/>
          <w:tab w:val="clear" w:pos="3600"/>
          <w:tab w:val="clear" w:pos="4320"/>
          <w:tab w:val="clear" w:pos="5040"/>
          <w:tab w:val="clear" w:pos="5760"/>
          <w:tab w:val="clear" w:pos="6480"/>
          <w:tab w:val="clear" w:pos="7200"/>
          <w:tab w:val="clear" w:pos="7920"/>
        </w:tabs>
        <w:spacing w:before="120"/>
        <w:ind w:left="0" w:right="554" w:firstLine="567"/>
        <w:rPr>
          <w:rFonts w:ascii="Times New Roman" w:hAnsi="Times New Roman"/>
          <w:b/>
          <w:szCs w:val="24"/>
        </w:rPr>
      </w:pPr>
      <w:r w:rsidRPr="0090027E">
        <w:rPr>
          <w:rFonts w:ascii="Times New Roman" w:hAnsi="Times New Roman"/>
          <w:b/>
          <w:szCs w:val="24"/>
        </w:rPr>
        <w:t xml:space="preserve">Yeni pay alma haklarının kısıtlanıp kısıtlanmadığı, kısıtlandıysa kısıtlanma nedenlerine ilişkin bilgi: </w:t>
      </w:r>
    </w:p>
    <w:p w14:paraId="2ED8EF89" w14:textId="77777777" w:rsidR="005B2184" w:rsidRPr="00D866F0" w:rsidRDefault="00A60796"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lang w:val="tr-TR"/>
        </w:rPr>
      </w:pPr>
      <w:r w:rsidRPr="00D866F0">
        <w:rPr>
          <w:rFonts w:ascii="Times New Roman" w:hAnsi="Times New Roman"/>
          <w:szCs w:val="24"/>
          <w:lang w:val="tr-TR"/>
        </w:rPr>
        <w:t>Ortakların</w:t>
      </w:r>
      <w:r w:rsidR="005B2184" w:rsidRPr="00D866F0">
        <w:rPr>
          <w:rFonts w:ascii="Times New Roman" w:hAnsi="Times New Roman"/>
          <w:szCs w:val="24"/>
          <w:lang w:val="tr-TR"/>
        </w:rPr>
        <w:t xml:space="preserve"> yeni pay alma haklarının kısıtlanıp kısıtlanmadığı ile yeni pay alma haklarının kısıtlanması </w:t>
      </w:r>
      <w:r w:rsidR="00FF12DF" w:rsidRPr="00D866F0">
        <w:rPr>
          <w:rFonts w:ascii="Times New Roman" w:hAnsi="Times New Roman"/>
          <w:szCs w:val="24"/>
          <w:lang w:val="tr-TR"/>
        </w:rPr>
        <w:t xml:space="preserve">durumunda kısıtlama </w:t>
      </w:r>
      <w:r w:rsidR="005B2184" w:rsidRPr="00D866F0">
        <w:rPr>
          <w:rFonts w:ascii="Times New Roman" w:hAnsi="Times New Roman"/>
          <w:szCs w:val="24"/>
          <w:lang w:val="tr-TR"/>
        </w:rPr>
        <w:t>nedenleri yer alacaktır. Yeni pay alma hakları tamamen kısıtlanmış ise bu bilgiye yer verilerek yeni pay alma haklarına ilişkin aşağıda yer alan bölümler doldurulmayacaktır.</w:t>
      </w:r>
    </w:p>
    <w:p w14:paraId="536A1669" w14:textId="77777777" w:rsidR="005B2184" w:rsidRPr="0090027E" w:rsidRDefault="005B2184" w:rsidP="007F198B">
      <w:pPr>
        <w:pStyle w:val="BodyText"/>
        <w:numPr>
          <w:ilvl w:val="0"/>
          <w:numId w:val="20"/>
        </w:numPr>
        <w:tabs>
          <w:tab w:val="clear" w:pos="720"/>
          <w:tab w:val="clear" w:pos="1080"/>
          <w:tab w:val="clear" w:pos="1560"/>
          <w:tab w:val="clear" w:pos="2160"/>
          <w:tab w:val="clear" w:pos="2880"/>
          <w:tab w:val="clear" w:pos="3600"/>
          <w:tab w:val="clear" w:pos="4320"/>
          <w:tab w:val="clear" w:pos="5040"/>
          <w:tab w:val="clear" w:pos="5760"/>
          <w:tab w:val="clear" w:pos="6480"/>
          <w:tab w:val="clear" w:pos="7200"/>
          <w:tab w:val="clear" w:pos="7920"/>
        </w:tabs>
        <w:spacing w:before="120"/>
        <w:ind w:left="0" w:right="554" w:firstLine="567"/>
        <w:rPr>
          <w:rFonts w:ascii="Times New Roman" w:hAnsi="Times New Roman"/>
          <w:b/>
          <w:szCs w:val="24"/>
        </w:rPr>
      </w:pPr>
      <w:r w:rsidRPr="0090027E">
        <w:rPr>
          <w:rFonts w:ascii="Times New Roman" w:hAnsi="Times New Roman"/>
          <w:b/>
          <w:szCs w:val="24"/>
        </w:rPr>
        <w:t xml:space="preserve">Belli kişilere tahsis edilen payların ayrı ayrı </w:t>
      </w:r>
      <w:r w:rsidR="00C96E68" w:rsidRPr="0090027E">
        <w:rPr>
          <w:rFonts w:ascii="Times New Roman" w:hAnsi="Times New Roman"/>
          <w:b/>
          <w:szCs w:val="24"/>
        </w:rPr>
        <w:t xml:space="preserve">nominal değer </w:t>
      </w:r>
      <w:r w:rsidRPr="0090027E">
        <w:rPr>
          <w:rFonts w:ascii="Times New Roman" w:hAnsi="Times New Roman"/>
          <w:b/>
          <w:szCs w:val="24"/>
        </w:rPr>
        <w:t>ve sayısı:</w:t>
      </w:r>
    </w:p>
    <w:p w14:paraId="27EAAA77" w14:textId="74B9E997" w:rsidR="005B2184" w:rsidRPr="00D866F0" w:rsidRDefault="006845AD"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lang w:val="tr-TR"/>
        </w:rPr>
      </w:pPr>
      <w:r w:rsidRPr="00D866F0">
        <w:rPr>
          <w:rFonts w:ascii="Times New Roman" w:hAnsi="Times New Roman"/>
          <w:szCs w:val="24"/>
          <w:lang w:val="tr-TR"/>
        </w:rPr>
        <w:t>İhraççıların</w:t>
      </w:r>
      <w:r w:rsidR="00A60796" w:rsidRPr="00D866F0">
        <w:rPr>
          <w:rFonts w:ascii="Times New Roman" w:hAnsi="Times New Roman"/>
          <w:szCs w:val="24"/>
          <w:lang w:val="tr-TR"/>
        </w:rPr>
        <w:t>, ortakların</w:t>
      </w:r>
      <w:r w:rsidR="005B2184" w:rsidRPr="00D866F0">
        <w:rPr>
          <w:rFonts w:ascii="Times New Roman" w:hAnsi="Times New Roman"/>
          <w:szCs w:val="24"/>
          <w:lang w:val="tr-TR"/>
        </w:rPr>
        <w:t xml:space="preserve"> yeni pay alma hakları kısıtlanmak suretiyle belli kişilere tahsis yap</w:t>
      </w:r>
      <w:r w:rsidR="007F198B" w:rsidRPr="00D866F0">
        <w:rPr>
          <w:rFonts w:ascii="Times New Roman" w:hAnsi="Times New Roman"/>
          <w:szCs w:val="24"/>
          <w:lang w:val="tr-TR"/>
        </w:rPr>
        <w:t>ıl</w:t>
      </w:r>
      <w:r w:rsidR="005B2184" w:rsidRPr="00D866F0">
        <w:rPr>
          <w:rFonts w:ascii="Times New Roman" w:hAnsi="Times New Roman"/>
          <w:szCs w:val="24"/>
          <w:lang w:val="tr-TR"/>
        </w:rPr>
        <w:t>ması için tahsis kararı alınmışsa karar hakkında ayrıntılı bilgi</w:t>
      </w:r>
      <w:r w:rsidR="005D7A5D" w:rsidRPr="00D866F0">
        <w:rPr>
          <w:rFonts w:ascii="Times New Roman" w:hAnsi="Times New Roman"/>
          <w:szCs w:val="24"/>
          <w:lang w:val="tr-TR"/>
        </w:rPr>
        <w:t xml:space="preserve"> </w:t>
      </w:r>
      <w:r w:rsidR="005B2184" w:rsidRPr="00D866F0">
        <w:rPr>
          <w:rFonts w:ascii="Times New Roman" w:hAnsi="Times New Roman"/>
          <w:szCs w:val="24"/>
          <w:lang w:val="tr-TR"/>
        </w:rPr>
        <w:t>(tahsis edilen pay</w:t>
      </w:r>
      <w:r w:rsidR="00C96E68" w:rsidRPr="00D866F0">
        <w:rPr>
          <w:rFonts w:ascii="Times New Roman" w:hAnsi="Times New Roman"/>
          <w:szCs w:val="24"/>
          <w:lang w:val="tr-TR"/>
        </w:rPr>
        <w:t xml:space="preserve"> nominal değerleri</w:t>
      </w:r>
      <w:r w:rsidR="005B2184" w:rsidRPr="00D866F0">
        <w:rPr>
          <w:rFonts w:ascii="Times New Roman" w:hAnsi="Times New Roman"/>
          <w:szCs w:val="24"/>
          <w:lang w:val="tr-TR"/>
        </w:rPr>
        <w:t xml:space="preserve">, pay sayısı ve kime tahsis edildiği)  yer alacaktır. </w:t>
      </w:r>
    </w:p>
    <w:p w14:paraId="709A556B" w14:textId="77777777" w:rsidR="005B2184" w:rsidRPr="00D866F0" w:rsidRDefault="005B2184" w:rsidP="00B97F30">
      <w:pPr>
        <w:autoSpaceDE w:val="0"/>
        <w:spacing w:before="120"/>
        <w:ind w:right="554" w:firstLine="567"/>
        <w:jc w:val="both"/>
        <w:rPr>
          <w:rFonts w:ascii="Times New Roman" w:hAnsi="Times New Roman"/>
          <w:b/>
          <w:szCs w:val="24"/>
          <w:lang w:val="tr-TR"/>
        </w:rPr>
      </w:pPr>
      <w:r w:rsidRPr="00D866F0">
        <w:rPr>
          <w:rFonts w:ascii="Times New Roman" w:hAnsi="Times New Roman"/>
          <w:b/>
          <w:szCs w:val="24"/>
          <w:lang w:val="tr-TR"/>
        </w:rPr>
        <w:t>c) Yeni pay alma hakkının kullanılmasından sonra kalan paylar için tahsis kararı alınıp alınmadığı:</w:t>
      </w:r>
    </w:p>
    <w:p w14:paraId="6BCBE0EE" w14:textId="77777777" w:rsidR="005B2184" w:rsidRPr="00D866F0" w:rsidRDefault="00A60796" w:rsidP="00B97F30">
      <w:pPr>
        <w:autoSpaceDE w:val="0"/>
        <w:spacing w:before="120"/>
        <w:ind w:right="554" w:firstLine="567"/>
        <w:jc w:val="both"/>
        <w:rPr>
          <w:rFonts w:ascii="Times New Roman" w:hAnsi="Times New Roman"/>
          <w:szCs w:val="24"/>
          <w:lang w:val="tr-TR"/>
        </w:rPr>
      </w:pPr>
      <w:r w:rsidRPr="00D866F0">
        <w:rPr>
          <w:rFonts w:ascii="Times New Roman" w:hAnsi="Times New Roman"/>
          <w:szCs w:val="24"/>
          <w:lang w:val="tr-TR"/>
        </w:rPr>
        <w:t>Ortakların</w:t>
      </w:r>
      <w:r w:rsidR="005B2184" w:rsidRPr="00D866F0">
        <w:rPr>
          <w:rFonts w:ascii="Times New Roman" w:hAnsi="Times New Roman"/>
          <w:szCs w:val="24"/>
          <w:lang w:val="tr-TR"/>
        </w:rPr>
        <w:t xml:space="preserve"> yeni pay alma haklarının kullanılmasından sonra kalan paylar için tahsis kararı var ise, söz konusu tahsise ilişkin </w:t>
      </w:r>
      <w:r w:rsidR="00CC4378" w:rsidRPr="00D866F0">
        <w:rPr>
          <w:rFonts w:ascii="Times New Roman" w:hAnsi="Times New Roman"/>
          <w:szCs w:val="24"/>
          <w:lang w:val="tr-TR"/>
        </w:rPr>
        <w:t>(</w:t>
      </w:r>
      <w:r w:rsidR="005B2184" w:rsidRPr="00D866F0">
        <w:rPr>
          <w:rFonts w:ascii="Times New Roman" w:hAnsi="Times New Roman"/>
          <w:szCs w:val="24"/>
          <w:lang w:val="tr-TR"/>
        </w:rPr>
        <w:t>b</w:t>
      </w:r>
      <w:r w:rsidR="00CC4378" w:rsidRPr="00D866F0">
        <w:rPr>
          <w:rFonts w:ascii="Times New Roman" w:hAnsi="Times New Roman"/>
          <w:szCs w:val="24"/>
          <w:lang w:val="tr-TR"/>
        </w:rPr>
        <w:t>)</w:t>
      </w:r>
      <w:r w:rsidR="005B2184" w:rsidRPr="00D866F0">
        <w:rPr>
          <w:rFonts w:ascii="Times New Roman" w:hAnsi="Times New Roman"/>
          <w:szCs w:val="24"/>
          <w:lang w:val="tr-TR"/>
        </w:rPr>
        <w:t xml:space="preserve"> bendinde belirtilen ayrıntıda bilgi verilecektir.</w:t>
      </w:r>
    </w:p>
    <w:p w14:paraId="0780FC6E" w14:textId="77777777" w:rsidR="00D14980" w:rsidRPr="0090027E" w:rsidRDefault="005B2184" w:rsidP="00B97F30">
      <w:pPr>
        <w:autoSpaceDE w:val="0"/>
        <w:spacing w:before="120"/>
        <w:ind w:right="554" w:firstLine="567"/>
        <w:jc w:val="both"/>
        <w:rPr>
          <w:rFonts w:ascii="Times New Roman" w:hAnsi="Times New Roman"/>
          <w:b/>
          <w:szCs w:val="24"/>
        </w:rPr>
      </w:pPr>
      <w:r w:rsidRPr="0090027E">
        <w:rPr>
          <w:rFonts w:ascii="Times New Roman" w:hAnsi="Times New Roman"/>
          <w:b/>
          <w:szCs w:val="24"/>
        </w:rPr>
        <w:t xml:space="preserve">d) </w:t>
      </w:r>
      <w:r w:rsidR="00D14980" w:rsidRPr="0090027E">
        <w:rPr>
          <w:rFonts w:ascii="Times New Roman" w:hAnsi="Times New Roman"/>
          <w:b/>
          <w:szCs w:val="24"/>
        </w:rPr>
        <w:t>Yeni pay alma hakları, aşağıda belirtilen başvuru yerlerinde ..../..../.... ile ..../..../.... tarihleri</w:t>
      </w:r>
      <w:r w:rsidR="00316281">
        <w:rPr>
          <w:rFonts w:ascii="Times New Roman" w:hAnsi="Times New Roman"/>
          <w:b/>
          <w:szCs w:val="24"/>
        </w:rPr>
        <w:t>/ilan edilecek tarihler</w:t>
      </w:r>
      <w:r w:rsidR="00D14980" w:rsidRPr="0090027E">
        <w:rPr>
          <w:rFonts w:ascii="Times New Roman" w:hAnsi="Times New Roman"/>
          <w:b/>
          <w:szCs w:val="24"/>
        </w:rPr>
        <w:t xml:space="preserve"> arasında, .... gün süreyle kullandırılacaktır. Bu sürenin son gününün resmi tatile rastlaması halinde, yeni pay alma hakkı kullanım süresi, izleyen iş günü akşamı sona erecektir. </w:t>
      </w:r>
    </w:p>
    <w:p w14:paraId="7A60C613" w14:textId="77777777" w:rsidR="00D14980" w:rsidRDefault="00D14980" w:rsidP="00B97F30">
      <w:pPr>
        <w:autoSpaceDE w:val="0"/>
        <w:spacing w:before="120"/>
        <w:ind w:right="554" w:firstLine="567"/>
        <w:jc w:val="both"/>
        <w:rPr>
          <w:rFonts w:ascii="Times New Roman" w:hAnsi="Times New Roman"/>
          <w:b/>
          <w:szCs w:val="24"/>
        </w:rPr>
      </w:pPr>
      <w:r w:rsidRPr="0090027E">
        <w:rPr>
          <w:rFonts w:ascii="Times New Roman" w:hAnsi="Times New Roman"/>
          <w:b/>
          <w:szCs w:val="24"/>
        </w:rPr>
        <w:t xml:space="preserve">Bir payın nominal değeri ............................... TL olup, ........................... TL'den satışa </w:t>
      </w:r>
      <w:r w:rsidR="007F198B" w:rsidRPr="0090027E">
        <w:rPr>
          <w:rFonts w:ascii="Times New Roman" w:hAnsi="Times New Roman"/>
          <w:b/>
          <w:szCs w:val="24"/>
        </w:rPr>
        <w:t>sunulacaktır.</w:t>
      </w:r>
    </w:p>
    <w:p w14:paraId="6D9BB6FE" w14:textId="77777777" w:rsidR="00354DBF" w:rsidRPr="007066FD" w:rsidRDefault="00316281" w:rsidP="00FD7758">
      <w:pPr>
        <w:autoSpaceDE w:val="0"/>
        <w:spacing w:before="120"/>
        <w:ind w:right="554" w:firstLine="567"/>
        <w:jc w:val="both"/>
        <w:rPr>
          <w:rFonts w:ascii="Times New Roman" w:hAnsi="Times New Roman"/>
          <w:szCs w:val="24"/>
        </w:rPr>
      </w:pPr>
      <w:r w:rsidRPr="007066FD">
        <w:rPr>
          <w:rFonts w:ascii="Times New Roman" w:hAnsi="Times New Roman"/>
          <w:szCs w:val="24"/>
        </w:rPr>
        <w:t>Yeni</w:t>
      </w:r>
      <w:r>
        <w:rPr>
          <w:rFonts w:ascii="Times New Roman" w:hAnsi="Times New Roman"/>
          <w:szCs w:val="24"/>
        </w:rPr>
        <w:t xml:space="preserve"> pay alma hakkı kullanım süresinin başlangıç ve bitiş tarihinin sonradan ilan edilecek olması durumunda, bu ilanın KAP aracılığıyla kamuya duyurulacağı açıklamasına da burada yer verilecek ve bu madde buna göre düzeltilecektir. </w:t>
      </w:r>
    </w:p>
    <w:p w14:paraId="09C8244A" w14:textId="77777777" w:rsidR="005B2184" w:rsidRPr="0090027E" w:rsidRDefault="005B2184" w:rsidP="005D7A5D">
      <w:pPr>
        <w:numPr>
          <w:ilvl w:val="0"/>
          <w:numId w:val="21"/>
        </w:numPr>
        <w:tabs>
          <w:tab w:val="clear" w:pos="1080"/>
          <w:tab w:val="num" w:pos="851"/>
        </w:tabs>
        <w:autoSpaceDE w:val="0"/>
        <w:spacing w:before="120"/>
        <w:ind w:left="0" w:right="554" w:firstLine="567"/>
        <w:jc w:val="both"/>
        <w:rPr>
          <w:rFonts w:ascii="Times New Roman" w:hAnsi="Times New Roman"/>
          <w:b/>
          <w:szCs w:val="24"/>
        </w:rPr>
      </w:pPr>
      <w:r w:rsidRPr="0090027E">
        <w:rPr>
          <w:rFonts w:ascii="Times New Roman" w:hAnsi="Times New Roman"/>
          <w:b/>
          <w:szCs w:val="24"/>
        </w:rPr>
        <w:t>Ortakların, ödenmiş/çıkarılmış sermayedeki mevcut paylarına göre yeni pay alma oranı:</w:t>
      </w:r>
    </w:p>
    <w:p w14:paraId="5E24E1A7" w14:textId="77777777" w:rsidR="00316281" w:rsidRPr="0090027E" w:rsidRDefault="005B2184" w:rsidP="00354DBF">
      <w:pPr>
        <w:autoSpaceDE w:val="0"/>
        <w:spacing w:before="120"/>
        <w:ind w:right="554" w:firstLine="567"/>
        <w:jc w:val="both"/>
        <w:rPr>
          <w:rFonts w:ascii="Times New Roman" w:hAnsi="Times New Roman"/>
          <w:szCs w:val="24"/>
        </w:rPr>
      </w:pPr>
      <w:r w:rsidRPr="0090027E">
        <w:rPr>
          <w:rFonts w:ascii="Times New Roman" w:hAnsi="Times New Roman"/>
          <w:szCs w:val="24"/>
        </w:rPr>
        <w:t>Nakit sermaye artırım tutarının, artırım öncesi sermayeye bölünmesi sureti ile bulunacak yeni pay alma oranına yer verilecektir.</w:t>
      </w:r>
    </w:p>
    <w:p w14:paraId="47F1BB67" w14:textId="77777777" w:rsidR="005B2184" w:rsidRPr="0090027E" w:rsidRDefault="005B2184" w:rsidP="00B97F30">
      <w:pPr>
        <w:tabs>
          <w:tab w:val="left" w:pos="993"/>
        </w:tabs>
        <w:autoSpaceDE w:val="0"/>
        <w:spacing w:before="120"/>
        <w:ind w:right="554" w:firstLine="567"/>
        <w:jc w:val="both"/>
        <w:rPr>
          <w:rFonts w:ascii="Times New Roman" w:hAnsi="Times New Roman"/>
          <w:szCs w:val="24"/>
        </w:rPr>
      </w:pPr>
      <w:r w:rsidRPr="0090027E">
        <w:rPr>
          <w:rFonts w:ascii="Times New Roman" w:hAnsi="Times New Roman"/>
          <w:b/>
          <w:szCs w:val="24"/>
        </w:rPr>
        <w:t>f) Pay bedellerinin ödenme yeri ve şekline ilişkin bilgi:</w:t>
      </w:r>
    </w:p>
    <w:p w14:paraId="1FAF424D" w14:textId="77777777" w:rsidR="005B2184" w:rsidRPr="0090027E" w:rsidRDefault="005B2184" w:rsidP="00B97F30">
      <w:pPr>
        <w:tabs>
          <w:tab w:val="left" w:pos="993"/>
        </w:tabs>
        <w:autoSpaceDE w:val="0"/>
        <w:spacing w:before="120"/>
        <w:ind w:right="554" w:firstLine="567"/>
        <w:jc w:val="both"/>
        <w:rPr>
          <w:rFonts w:ascii="Times New Roman" w:hAnsi="Times New Roman"/>
          <w:b/>
          <w:szCs w:val="24"/>
        </w:rPr>
      </w:pPr>
      <w:r w:rsidRPr="0090027E">
        <w:rPr>
          <w:rFonts w:ascii="Times New Roman" w:hAnsi="Times New Roman"/>
          <w:szCs w:val="24"/>
        </w:rPr>
        <w:t>Pay bedellerinin ödeneceği yer, ihraç edilecek paylar için ödeme ve süre sınırları ile ödemenin ne şekilde yapılacağına ilişkin bilgi yer alacaktır.</w:t>
      </w:r>
    </w:p>
    <w:p w14:paraId="218F3C52" w14:textId="77777777" w:rsidR="005B2184" w:rsidRPr="0090027E" w:rsidRDefault="005B2184" w:rsidP="00B97F30">
      <w:pPr>
        <w:tabs>
          <w:tab w:val="left" w:pos="993"/>
        </w:tabs>
        <w:autoSpaceDE w:val="0"/>
        <w:spacing w:before="120"/>
        <w:ind w:right="554" w:firstLine="567"/>
        <w:jc w:val="both"/>
        <w:rPr>
          <w:rFonts w:ascii="Times New Roman" w:hAnsi="Times New Roman"/>
          <w:b/>
          <w:szCs w:val="24"/>
        </w:rPr>
      </w:pPr>
      <w:r w:rsidRPr="0090027E">
        <w:rPr>
          <w:rFonts w:ascii="Times New Roman" w:hAnsi="Times New Roman"/>
          <w:b/>
          <w:szCs w:val="24"/>
        </w:rPr>
        <w:lastRenderedPageBreak/>
        <w:t xml:space="preserve">g) Başvuru şekli ve payların dağıtım zamanı ve yeri: </w:t>
      </w:r>
    </w:p>
    <w:p w14:paraId="0F09E00C" w14:textId="77777777" w:rsidR="005B2184" w:rsidRDefault="006845AD" w:rsidP="00B97F30">
      <w:pPr>
        <w:spacing w:before="120"/>
        <w:ind w:right="554" w:firstLine="567"/>
        <w:jc w:val="both"/>
        <w:rPr>
          <w:rFonts w:ascii="Times New Roman" w:hAnsi="Times New Roman"/>
          <w:szCs w:val="24"/>
        </w:rPr>
      </w:pPr>
      <w:r w:rsidRPr="0090027E">
        <w:rPr>
          <w:rFonts w:ascii="Times New Roman" w:hAnsi="Times New Roman"/>
          <w:szCs w:val="24"/>
        </w:rPr>
        <w:t>İhraççılar</w:t>
      </w:r>
      <w:r w:rsidR="005B2184" w:rsidRPr="0090027E">
        <w:rPr>
          <w:rFonts w:ascii="Times New Roman" w:hAnsi="Times New Roman"/>
          <w:szCs w:val="24"/>
        </w:rPr>
        <w:t xml:space="preserve">, paylarının borsada işlem görüp görmemesine göre aşağıda belirtilen ilgili bölümleri doldurarak </w:t>
      </w:r>
      <w:r w:rsidR="00A60796" w:rsidRPr="0090027E">
        <w:rPr>
          <w:rFonts w:ascii="Times New Roman" w:hAnsi="Times New Roman"/>
          <w:szCs w:val="24"/>
        </w:rPr>
        <w:t>gerekli bilgilere</w:t>
      </w:r>
      <w:r w:rsidR="005B2184" w:rsidRPr="0090027E">
        <w:rPr>
          <w:rFonts w:ascii="Times New Roman" w:hAnsi="Times New Roman"/>
          <w:szCs w:val="24"/>
        </w:rPr>
        <w:t xml:space="preserve"> yer vereceklerdir.</w:t>
      </w:r>
    </w:p>
    <w:p w14:paraId="08E4E010" w14:textId="77777777" w:rsidR="00A35117" w:rsidRPr="0090027E" w:rsidRDefault="00A35117" w:rsidP="00B97F30">
      <w:pPr>
        <w:snapToGrid w:val="0"/>
        <w:spacing w:before="120"/>
        <w:ind w:right="554" w:firstLine="567"/>
        <w:jc w:val="both"/>
        <w:rPr>
          <w:rFonts w:ascii="Times New Roman" w:hAnsi="Times New Roman"/>
          <w:szCs w:val="24"/>
          <w:u w:val="single"/>
        </w:rPr>
      </w:pPr>
      <w:r w:rsidRPr="0090027E">
        <w:rPr>
          <w:rFonts w:ascii="Times New Roman" w:hAnsi="Times New Roman"/>
          <w:szCs w:val="24"/>
          <w:u w:val="single"/>
        </w:rPr>
        <w:t>Payları Borsada İşlem Gören Halka Açık Ortaklıklar:</w:t>
      </w:r>
    </w:p>
    <w:p w14:paraId="4F748607" w14:textId="77777777" w:rsidR="005B2184" w:rsidRPr="0090027E" w:rsidRDefault="005B2184" w:rsidP="00B97F30">
      <w:pPr>
        <w:spacing w:before="120"/>
        <w:ind w:right="554" w:firstLine="567"/>
        <w:jc w:val="both"/>
        <w:rPr>
          <w:rFonts w:ascii="Times New Roman" w:hAnsi="Times New Roman"/>
          <w:b/>
          <w:bCs/>
          <w:szCs w:val="24"/>
          <w:u w:val="single"/>
        </w:rPr>
      </w:pPr>
      <w:r w:rsidRPr="0090027E">
        <w:rPr>
          <w:rFonts w:ascii="Times New Roman" w:hAnsi="Times New Roman"/>
          <w:b/>
          <w:bCs/>
          <w:szCs w:val="24"/>
          <w:u w:val="single"/>
        </w:rPr>
        <w:t>Kaydileştirilmemiş Paylara İlişkin Esaslar</w:t>
      </w:r>
    </w:p>
    <w:p w14:paraId="44468792" w14:textId="77777777" w:rsidR="005B2184" w:rsidRPr="0090027E" w:rsidRDefault="00CC4378" w:rsidP="00B97F30">
      <w:pPr>
        <w:spacing w:before="120"/>
        <w:ind w:right="554" w:firstLine="567"/>
        <w:jc w:val="both"/>
        <w:rPr>
          <w:rFonts w:ascii="Times New Roman" w:hAnsi="Times New Roman"/>
          <w:b/>
          <w:szCs w:val="24"/>
        </w:rPr>
      </w:pPr>
      <w:r w:rsidRPr="0090027E">
        <w:rPr>
          <w:rFonts w:ascii="Times New Roman" w:hAnsi="Times New Roman"/>
          <w:b/>
          <w:szCs w:val="24"/>
        </w:rPr>
        <w:t>H</w:t>
      </w:r>
      <w:r w:rsidR="005B2184" w:rsidRPr="0090027E">
        <w:rPr>
          <w:rFonts w:ascii="Times New Roman" w:hAnsi="Times New Roman"/>
          <w:b/>
          <w:szCs w:val="24"/>
        </w:rPr>
        <w:t xml:space="preserve">alen ellerindeki hisse senetlerini kaydileştirmemiş ortaklarımızın, yeni pay alma haklarını kullanabilmek için öncelikle rüçhan hakkı kullanım süresi içinde tamamlanacak şekilde …. adresine müracaat ederek, hisse senetlerini kaydileştirmeleri gerekmektedir. </w:t>
      </w:r>
    </w:p>
    <w:p w14:paraId="60CBBB63" w14:textId="77777777" w:rsidR="005B2184" w:rsidRPr="0090027E" w:rsidRDefault="00A35117" w:rsidP="00B97F30">
      <w:pPr>
        <w:spacing w:before="120"/>
        <w:ind w:right="554" w:firstLine="567"/>
        <w:jc w:val="both"/>
        <w:rPr>
          <w:rFonts w:ascii="Times New Roman" w:hAnsi="Times New Roman"/>
          <w:b/>
          <w:szCs w:val="24"/>
        </w:rPr>
      </w:pPr>
      <w:r w:rsidRPr="0090027E">
        <w:rPr>
          <w:rFonts w:ascii="Times New Roman" w:hAnsi="Times New Roman"/>
          <w:b/>
          <w:szCs w:val="24"/>
        </w:rPr>
        <w:tab/>
      </w:r>
      <w:r w:rsidR="005B2184" w:rsidRPr="0090027E">
        <w:rPr>
          <w:rFonts w:ascii="Times New Roman" w:hAnsi="Times New Roman"/>
          <w:b/>
          <w:szCs w:val="24"/>
        </w:rPr>
        <w:t xml:space="preserve">Hak sahiplerince fiziken muhafazasına devam edilen ve kaydileştirilmemiş hisse senetleri borsada işlem göremeyecektir. Bunların yeniden borsada işlem görebilmesi, kaydileştirilmeleri amacıyla teslim edilerek, MKK </w:t>
      </w:r>
      <w:r w:rsidR="00FF12DF" w:rsidRPr="0090027E">
        <w:rPr>
          <w:rFonts w:ascii="Times New Roman" w:hAnsi="Times New Roman"/>
          <w:b/>
          <w:szCs w:val="24"/>
        </w:rPr>
        <w:t xml:space="preserve">nezdinde </w:t>
      </w:r>
      <w:r w:rsidR="005B2184" w:rsidRPr="0090027E">
        <w:rPr>
          <w:rFonts w:ascii="Times New Roman" w:hAnsi="Times New Roman"/>
          <w:b/>
          <w:szCs w:val="24"/>
        </w:rPr>
        <w:t xml:space="preserve">hak sahipliklerine ilişkin kayıtların oluşturulmasına bağlıdır. </w:t>
      </w:r>
    </w:p>
    <w:p w14:paraId="02E0AC85" w14:textId="1DE65CF6" w:rsidR="004072E8" w:rsidRPr="0090027E" w:rsidRDefault="004072E8" w:rsidP="00B97F30">
      <w:pPr>
        <w:spacing w:before="120"/>
        <w:ind w:right="554" w:firstLine="567"/>
        <w:jc w:val="both"/>
        <w:rPr>
          <w:rFonts w:ascii="Times New Roman" w:hAnsi="Times New Roman"/>
          <w:color w:val="000000"/>
          <w:szCs w:val="24"/>
          <w:lang w:val="en-GB"/>
        </w:rPr>
      </w:pPr>
      <w:r w:rsidRPr="0090027E">
        <w:rPr>
          <w:rFonts w:ascii="Times New Roman" w:hAnsi="Times New Roman"/>
          <w:b/>
          <w:color w:val="000000"/>
          <w:szCs w:val="24"/>
          <w:lang w:val="en-GB"/>
        </w:rPr>
        <w:t>SPKn’nun 13 üncü maddesinin dördüncü fıkrası uyarınca k</w:t>
      </w:r>
      <w:r w:rsidRPr="0090027E">
        <w:rPr>
          <w:rFonts w:ascii="Times New Roman" w:hAnsi="Times New Roman"/>
          <w:b/>
          <w:szCs w:val="24"/>
        </w:rPr>
        <w:t xml:space="preserve">aydileştirilmesine karar verilen sermaye piyasası araçlarının Kurulca belirlenen esaslar çerçevesinde teslimi zorunludur. Teslim edilen sermaye piyasası araçları kendiliğinden hükümsüz hâle gelir. Teslim edilmeyen sermaye piyasası araçları ise kaydileştirilme kararından sonra borsada işlem göremez, aracı kurumlarca bu sermaye piyasası araçlarının alım satımına aracılık edilemez. SPKn’nun yayımı tarihinden önce kaydileştirilen ve teslim edilen </w:t>
      </w:r>
      <w:r w:rsidR="00FF12DF" w:rsidRPr="0090027E">
        <w:rPr>
          <w:rFonts w:ascii="Times New Roman" w:hAnsi="Times New Roman"/>
          <w:b/>
          <w:szCs w:val="24"/>
        </w:rPr>
        <w:t>paylar</w:t>
      </w:r>
      <w:r w:rsidRPr="0090027E">
        <w:rPr>
          <w:rFonts w:ascii="Times New Roman" w:hAnsi="Times New Roman"/>
          <w:b/>
          <w:szCs w:val="24"/>
        </w:rPr>
        <w:t xml:space="preserve"> ile kaydileştirme kararının alınmasına rağmen henüz teslim edilmemiş </w:t>
      </w:r>
      <w:r w:rsidR="00FF12DF" w:rsidRPr="0090027E">
        <w:rPr>
          <w:rFonts w:ascii="Times New Roman" w:hAnsi="Times New Roman"/>
          <w:b/>
          <w:szCs w:val="24"/>
        </w:rPr>
        <w:t>paylar</w:t>
      </w:r>
      <w:r w:rsidRPr="0090027E">
        <w:rPr>
          <w:rFonts w:ascii="Times New Roman" w:hAnsi="Times New Roman"/>
          <w:b/>
          <w:szCs w:val="24"/>
        </w:rPr>
        <w:t xml:space="preserve"> hakkında da </w:t>
      </w:r>
      <w:r w:rsidRPr="0090027E">
        <w:rPr>
          <w:rFonts w:ascii="Times New Roman" w:hAnsi="Times New Roman"/>
          <w:b/>
          <w:color w:val="000000"/>
          <w:szCs w:val="24"/>
          <w:lang w:val="en-GB"/>
        </w:rPr>
        <w:t>SPKn’nun 13 üncü maddesinin dördüncü fıkrası</w:t>
      </w:r>
      <w:r w:rsidRPr="0090027E">
        <w:rPr>
          <w:rFonts w:ascii="Times New Roman" w:hAnsi="Times New Roman"/>
          <w:b/>
          <w:szCs w:val="24"/>
        </w:rPr>
        <w:t xml:space="preserve"> uygulanır.</w:t>
      </w:r>
      <w:r w:rsidRPr="0090027E">
        <w:rPr>
          <w:rFonts w:ascii="Times New Roman" w:hAnsi="Times New Roman"/>
          <w:color w:val="000000"/>
          <w:szCs w:val="24"/>
          <w:lang w:val="en-GB"/>
        </w:rPr>
        <w:t xml:space="preserve"> </w:t>
      </w:r>
    </w:p>
    <w:p w14:paraId="00471ED8" w14:textId="77777777" w:rsidR="005B2184" w:rsidRPr="0090027E" w:rsidRDefault="005B2184" w:rsidP="00B97F30">
      <w:pPr>
        <w:spacing w:before="120"/>
        <w:ind w:right="554" w:firstLine="567"/>
        <w:jc w:val="both"/>
        <w:rPr>
          <w:rFonts w:ascii="Times New Roman" w:hAnsi="Times New Roman"/>
          <w:b/>
          <w:bCs/>
          <w:szCs w:val="24"/>
          <w:u w:val="single"/>
        </w:rPr>
      </w:pPr>
      <w:r w:rsidRPr="0090027E">
        <w:rPr>
          <w:rFonts w:ascii="Times New Roman" w:hAnsi="Times New Roman"/>
          <w:b/>
          <w:bCs/>
          <w:szCs w:val="24"/>
          <w:u w:val="single"/>
        </w:rPr>
        <w:t>Kaydileştirilmiş Paylara İlişkin Esaslar</w:t>
      </w:r>
    </w:p>
    <w:p w14:paraId="4377049C" w14:textId="77777777" w:rsidR="00316281" w:rsidRDefault="00316281" w:rsidP="00316281">
      <w:pPr>
        <w:numPr>
          <w:ilvl w:val="0"/>
          <w:numId w:val="45"/>
        </w:numPr>
        <w:tabs>
          <w:tab w:val="left" w:pos="993"/>
        </w:tabs>
        <w:spacing w:before="120"/>
        <w:ind w:left="0" w:right="554" w:firstLine="567"/>
        <w:jc w:val="both"/>
        <w:rPr>
          <w:rFonts w:ascii="Times New Roman" w:hAnsi="Times New Roman"/>
          <w:b/>
          <w:szCs w:val="24"/>
        </w:rPr>
      </w:pPr>
      <w:r w:rsidRPr="003E490A">
        <w:rPr>
          <w:rFonts w:ascii="Times New Roman" w:hAnsi="Times New Roman"/>
          <w:b/>
          <w:szCs w:val="24"/>
        </w:rPr>
        <w:t>Yeni pay alma haklarını kullanmak isteyen ortaklarımız</w:t>
      </w:r>
      <w:r>
        <w:rPr>
          <w:rFonts w:ascii="Times New Roman" w:hAnsi="Times New Roman"/>
          <w:b/>
          <w:szCs w:val="24"/>
        </w:rPr>
        <w:t>dan</w:t>
      </w:r>
      <w:r w:rsidRPr="003E490A">
        <w:rPr>
          <w:rFonts w:ascii="Times New Roman" w:hAnsi="Times New Roman"/>
          <w:b/>
          <w:szCs w:val="24"/>
        </w:rPr>
        <w:t xml:space="preserve">, </w:t>
      </w:r>
    </w:p>
    <w:p w14:paraId="47F8B1BA" w14:textId="77777777" w:rsidR="00316281" w:rsidRDefault="00316281" w:rsidP="00316281">
      <w:pPr>
        <w:numPr>
          <w:ilvl w:val="1"/>
          <w:numId w:val="45"/>
        </w:numPr>
        <w:tabs>
          <w:tab w:val="left" w:pos="993"/>
        </w:tabs>
        <w:spacing w:before="120"/>
        <w:ind w:left="0" w:right="554" w:firstLine="567"/>
        <w:jc w:val="both"/>
        <w:rPr>
          <w:rFonts w:ascii="Times New Roman" w:hAnsi="Times New Roman"/>
          <w:b/>
          <w:szCs w:val="24"/>
        </w:rPr>
      </w:pPr>
      <w:r>
        <w:rPr>
          <w:rFonts w:ascii="Times New Roman" w:hAnsi="Times New Roman"/>
          <w:b/>
          <w:szCs w:val="24"/>
        </w:rPr>
        <w:t xml:space="preserve">Payları dolaşımda olmayanlar </w:t>
      </w:r>
      <w:r w:rsidRPr="003E490A">
        <w:rPr>
          <w:rFonts w:ascii="Times New Roman" w:hAnsi="Times New Roman"/>
          <w:b/>
          <w:szCs w:val="24"/>
        </w:rPr>
        <w:t xml:space="preserve">yeni pay tutarını hesaplarının bulunduğu aracı kurumlar </w:t>
      </w:r>
      <w:r>
        <w:rPr>
          <w:rFonts w:ascii="Times New Roman" w:hAnsi="Times New Roman"/>
          <w:b/>
          <w:szCs w:val="24"/>
        </w:rPr>
        <w:t xml:space="preserve">veya ihraççı </w:t>
      </w:r>
      <w:r w:rsidRPr="003E490A">
        <w:rPr>
          <w:rFonts w:ascii="Times New Roman" w:hAnsi="Times New Roman"/>
          <w:b/>
          <w:szCs w:val="24"/>
        </w:rPr>
        <w:t>aracılığıyla</w:t>
      </w:r>
      <w:r>
        <w:rPr>
          <w:rFonts w:ascii="Times New Roman" w:hAnsi="Times New Roman"/>
          <w:b/>
          <w:szCs w:val="24"/>
        </w:rPr>
        <w:t>,</w:t>
      </w:r>
      <w:r w:rsidRPr="003E490A">
        <w:rPr>
          <w:rFonts w:ascii="Times New Roman" w:hAnsi="Times New Roman"/>
          <w:b/>
          <w:szCs w:val="24"/>
        </w:rPr>
        <w:t xml:space="preserve"> </w:t>
      </w:r>
    </w:p>
    <w:p w14:paraId="2AC70D14" w14:textId="77777777" w:rsidR="00316281" w:rsidRDefault="00316281" w:rsidP="00316281">
      <w:pPr>
        <w:numPr>
          <w:ilvl w:val="1"/>
          <w:numId w:val="45"/>
        </w:numPr>
        <w:tabs>
          <w:tab w:val="left" w:pos="993"/>
        </w:tabs>
        <w:spacing w:before="120"/>
        <w:ind w:left="0" w:right="554" w:firstLine="567"/>
        <w:jc w:val="both"/>
        <w:rPr>
          <w:rFonts w:ascii="Times New Roman" w:hAnsi="Times New Roman"/>
          <w:b/>
          <w:szCs w:val="24"/>
        </w:rPr>
      </w:pPr>
      <w:r w:rsidRPr="007066FD">
        <w:rPr>
          <w:rFonts w:ascii="Times New Roman" w:hAnsi="Times New Roman"/>
          <w:b/>
          <w:szCs w:val="24"/>
        </w:rPr>
        <w:t>Payları dolaşımda ola</w:t>
      </w:r>
      <w:r>
        <w:rPr>
          <w:rFonts w:ascii="Times New Roman" w:hAnsi="Times New Roman"/>
          <w:b/>
          <w:szCs w:val="24"/>
        </w:rPr>
        <w:t>nlar ise</w:t>
      </w:r>
      <w:r w:rsidRPr="007066FD">
        <w:rPr>
          <w:rFonts w:ascii="Times New Roman" w:hAnsi="Times New Roman"/>
          <w:b/>
          <w:szCs w:val="24"/>
        </w:rPr>
        <w:t xml:space="preserve"> yeni pay tutarını hesaplarının bulunduğu aracı kurumlar aracılığıyla </w:t>
      </w:r>
    </w:p>
    <w:p w14:paraId="314D904F" w14:textId="77777777" w:rsidR="00316281" w:rsidRPr="007066FD" w:rsidRDefault="00316281" w:rsidP="00316281">
      <w:pPr>
        <w:tabs>
          <w:tab w:val="left" w:pos="993"/>
        </w:tabs>
        <w:spacing w:before="120"/>
        <w:ind w:right="554" w:firstLine="567"/>
        <w:jc w:val="both"/>
        <w:rPr>
          <w:rFonts w:ascii="Times New Roman" w:hAnsi="Times New Roman"/>
          <w:b/>
          <w:szCs w:val="24"/>
        </w:rPr>
      </w:pPr>
      <w:r w:rsidRPr="003E490A">
        <w:rPr>
          <w:rFonts w:ascii="Times New Roman" w:hAnsi="Times New Roman"/>
          <w:b/>
          <w:szCs w:val="24"/>
        </w:rPr>
        <w:t>yeni pay alma hakkı kullanım süresi içinde tam ve nakit olarak yatıracaklardır.</w:t>
      </w:r>
    </w:p>
    <w:p w14:paraId="07A5EA97" w14:textId="77777777" w:rsidR="005B2184" w:rsidRPr="0090027E" w:rsidRDefault="005B2184" w:rsidP="00B97F30">
      <w:pPr>
        <w:tabs>
          <w:tab w:val="left" w:pos="993"/>
        </w:tabs>
        <w:spacing w:before="120"/>
        <w:ind w:right="554" w:firstLine="567"/>
        <w:jc w:val="both"/>
        <w:rPr>
          <w:rFonts w:ascii="Times New Roman" w:hAnsi="Times New Roman"/>
          <w:b/>
          <w:szCs w:val="24"/>
        </w:rPr>
      </w:pPr>
      <w:r w:rsidRPr="0090027E">
        <w:rPr>
          <w:rFonts w:ascii="Times New Roman" w:hAnsi="Times New Roman"/>
          <w:b/>
          <w:szCs w:val="24"/>
        </w:rPr>
        <w:t>ii) Belirtilen yeni pay alma hakkı kullanım süresi içinde pay bedellerinin ödenmemesi halinde, yeni pay alma hakkı kullanılamayacaktır.</w:t>
      </w:r>
    </w:p>
    <w:p w14:paraId="032545B3" w14:textId="77777777" w:rsidR="009A50F0" w:rsidRPr="0090027E" w:rsidRDefault="005B2184" w:rsidP="009A50F0">
      <w:pPr>
        <w:tabs>
          <w:tab w:val="left" w:pos="993"/>
        </w:tabs>
        <w:spacing w:before="120"/>
        <w:ind w:right="554" w:firstLine="567"/>
        <w:jc w:val="both"/>
        <w:rPr>
          <w:rFonts w:ascii="Times New Roman" w:hAnsi="Times New Roman"/>
          <w:b/>
          <w:szCs w:val="24"/>
        </w:rPr>
      </w:pPr>
      <w:r w:rsidRPr="0090027E">
        <w:rPr>
          <w:rFonts w:ascii="Times New Roman" w:hAnsi="Times New Roman"/>
          <w:b/>
          <w:szCs w:val="24"/>
        </w:rPr>
        <w:t>iii) Bu sermaye artırımında yeni pay alma hakkını kullanmak istemeyen ortaklarımız, yeni pay alma hakkı kullanım süresi içinde bu hakkını satabilir</w:t>
      </w:r>
      <w:r w:rsidR="00397751" w:rsidRPr="0090027E">
        <w:rPr>
          <w:rFonts w:ascii="Times New Roman" w:hAnsi="Times New Roman"/>
          <w:b/>
          <w:szCs w:val="24"/>
        </w:rPr>
        <w:t>ler</w:t>
      </w:r>
      <w:r w:rsidRPr="0090027E">
        <w:rPr>
          <w:rFonts w:ascii="Times New Roman" w:hAnsi="Times New Roman"/>
          <w:b/>
          <w:szCs w:val="24"/>
        </w:rPr>
        <w:t>.</w:t>
      </w:r>
    </w:p>
    <w:p w14:paraId="47EFA943" w14:textId="77777777" w:rsidR="005B2184" w:rsidRPr="0090027E" w:rsidRDefault="005B2184" w:rsidP="00B97F30">
      <w:pPr>
        <w:snapToGrid w:val="0"/>
        <w:spacing w:before="120"/>
        <w:ind w:right="554" w:firstLine="567"/>
        <w:jc w:val="both"/>
        <w:rPr>
          <w:rFonts w:ascii="Times New Roman" w:hAnsi="Times New Roman"/>
          <w:szCs w:val="24"/>
          <w:u w:val="single"/>
        </w:rPr>
      </w:pPr>
      <w:r w:rsidRPr="0090027E">
        <w:rPr>
          <w:rFonts w:ascii="Times New Roman" w:hAnsi="Times New Roman"/>
          <w:szCs w:val="24"/>
          <w:u w:val="single"/>
        </w:rPr>
        <w:t>Payları Borsada İşlem Görmeyen Halka Açık Ortaklıklar:</w:t>
      </w:r>
    </w:p>
    <w:p w14:paraId="503D42E3" w14:textId="77777777" w:rsidR="00EA0798" w:rsidRPr="0090027E" w:rsidRDefault="005B2184" w:rsidP="00B97F30">
      <w:pPr>
        <w:snapToGrid w:val="0"/>
        <w:spacing w:before="120"/>
        <w:ind w:right="554" w:firstLine="567"/>
        <w:jc w:val="both"/>
        <w:rPr>
          <w:rFonts w:ascii="Times New Roman" w:hAnsi="Times New Roman"/>
          <w:b/>
          <w:szCs w:val="24"/>
        </w:rPr>
      </w:pPr>
      <w:r w:rsidRPr="0090027E">
        <w:rPr>
          <w:rFonts w:ascii="Times New Roman" w:hAnsi="Times New Roman"/>
          <w:b/>
          <w:szCs w:val="24"/>
        </w:rPr>
        <w:t>i)</w:t>
      </w:r>
      <w:r w:rsidR="00397751" w:rsidRPr="0090027E">
        <w:rPr>
          <w:rFonts w:ascii="Times New Roman" w:hAnsi="Times New Roman"/>
          <w:b/>
          <w:szCs w:val="24"/>
        </w:rPr>
        <w:t xml:space="preserve"> </w:t>
      </w:r>
      <w:r w:rsidRPr="0090027E">
        <w:rPr>
          <w:rFonts w:ascii="Times New Roman" w:hAnsi="Times New Roman"/>
          <w:b/>
          <w:szCs w:val="24"/>
        </w:rPr>
        <w:t xml:space="preserve">Yeni pay alma haklarını kullanmak isteyen ortaklarımız </w:t>
      </w:r>
      <w:r w:rsidR="00EA0798" w:rsidRPr="0090027E">
        <w:rPr>
          <w:rFonts w:ascii="Times New Roman" w:hAnsi="Times New Roman"/>
          <w:b/>
          <w:szCs w:val="24"/>
        </w:rPr>
        <w:t>öncelikle ihraççıya başvurarak yeni pay alma haklarının kullanılması nedeniyle ödenecek tutar ve alınacak payların toplam nominal tutarı konusunda ihraççı ile mutabık kalmaları ve bu konu ile ilgili olara</w:t>
      </w:r>
      <w:r w:rsidR="00810170" w:rsidRPr="0090027E">
        <w:rPr>
          <w:rFonts w:ascii="Times New Roman" w:hAnsi="Times New Roman"/>
          <w:b/>
          <w:szCs w:val="24"/>
        </w:rPr>
        <w:t>k iştirak taahhüt</w:t>
      </w:r>
      <w:r w:rsidR="00EA0798" w:rsidRPr="0090027E">
        <w:rPr>
          <w:rFonts w:ascii="Times New Roman" w:hAnsi="Times New Roman"/>
          <w:b/>
          <w:szCs w:val="24"/>
        </w:rPr>
        <w:t>n</w:t>
      </w:r>
      <w:r w:rsidR="00810170" w:rsidRPr="0090027E">
        <w:rPr>
          <w:rFonts w:ascii="Times New Roman" w:hAnsi="Times New Roman"/>
          <w:b/>
          <w:szCs w:val="24"/>
        </w:rPr>
        <w:t>a</w:t>
      </w:r>
      <w:r w:rsidR="00EA0798" w:rsidRPr="0090027E">
        <w:rPr>
          <w:rFonts w:ascii="Times New Roman" w:hAnsi="Times New Roman"/>
          <w:b/>
          <w:szCs w:val="24"/>
        </w:rPr>
        <w:t>mesi imzalamaları gerekir.</w:t>
      </w:r>
    </w:p>
    <w:p w14:paraId="593BDD3F" w14:textId="77777777" w:rsidR="005B2184" w:rsidRPr="0090027E" w:rsidRDefault="00810170" w:rsidP="00B97F30">
      <w:pPr>
        <w:snapToGrid w:val="0"/>
        <w:spacing w:before="120"/>
        <w:ind w:right="554" w:firstLine="567"/>
        <w:jc w:val="both"/>
        <w:rPr>
          <w:rFonts w:ascii="Times New Roman" w:hAnsi="Times New Roman"/>
          <w:b/>
          <w:szCs w:val="24"/>
        </w:rPr>
      </w:pPr>
      <w:r w:rsidRPr="0090027E">
        <w:rPr>
          <w:rFonts w:ascii="Times New Roman" w:hAnsi="Times New Roman"/>
          <w:b/>
          <w:szCs w:val="24"/>
        </w:rPr>
        <w:t>İ</w:t>
      </w:r>
      <w:r w:rsidR="00CB698C" w:rsidRPr="0090027E">
        <w:rPr>
          <w:rFonts w:ascii="Times New Roman" w:hAnsi="Times New Roman"/>
          <w:b/>
          <w:szCs w:val="24"/>
        </w:rPr>
        <w:t>hraççıyla</w:t>
      </w:r>
      <w:r w:rsidR="005B2184" w:rsidRPr="0090027E">
        <w:rPr>
          <w:rFonts w:ascii="Times New Roman" w:hAnsi="Times New Roman"/>
          <w:b/>
          <w:szCs w:val="24"/>
        </w:rPr>
        <w:t xml:space="preserve"> da mutabık kalınan yeni pay </w:t>
      </w:r>
      <w:r w:rsidRPr="0090027E">
        <w:rPr>
          <w:rFonts w:ascii="Times New Roman" w:hAnsi="Times New Roman"/>
          <w:b/>
          <w:szCs w:val="24"/>
        </w:rPr>
        <w:t>alma</w:t>
      </w:r>
      <w:r w:rsidR="00864581" w:rsidRPr="0090027E">
        <w:rPr>
          <w:rFonts w:ascii="Times New Roman" w:hAnsi="Times New Roman"/>
          <w:b/>
          <w:szCs w:val="24"/>
        </w:rPr>
        <w:t xml:space="preserve"> </w:t>
      </w:r>
      <w:r w:rsidR="005B2184" w:rsidRPr="0090027E">
        <w:rPr>
          <w:rFonts w:ascii="Times New Roman" w:hAnsi="Times New Roman"/>
          <w:b/>
          <w:szCs w:val="24"/>
        </w:rPr>
        <w:t xml:space="preserve">tutarını </w:t>
      </w:r>
      <w:r w:rsidRPr="0090027E">
        <w:rPr>
          <w:rFonts w:ascii="Times New Roman" w:hAnsi="Times New Roman"/>
          <w:b/>
          <w:szCs w:val="24"/>
        </w:rPr>
        <w:t xml:space="preserve">sermaye piyasası aracı notunun 5.1.10. no’lu bölümün (f) bendinde belirtilen </w:t>
      </w:r>
      <w:r w:rsidR="005B2184" w:rsidRPr="0090027E">
        <w:rPr>
          <w:rFonts w:ascii="Times New Roman" w:hAnsi="Times New Roman"/>
          <w:b/>
          <w:szCs w:val="24"/>
        </w:rPr>
        <w:t>banka şubesinde açılan hesaba yeni pay alma hakkı kullanım süresi içinde tam ve nakit olarak yatıracaklar ve ödemeye ilişkin makbuzun bir örneği</w:t>
      </w:r>
      <w:r w:rsidRPr="0090027E">
        <w:rPr>
          <w:rFonts w:ascii="Times New Roman" w:hAnsi="Times New Roman"/>
          <w:b/>
          <w:szCs w:val="24"/>
        </w:rPr>
        <w:t xml:space="preserve"> ile</w:t>
      </w:r>
      <w:r w:rsidR="005B2184" w:rsidRPr="0090027E">
        <w:rPr>
          <w:rFonts w:ascii="Times New Roman" w:hAnsi="Times New Roman"/>
          <w:b/>
          <w:szCs w:val="24"/>
        </w:rPr>
        <w:t xml:space="preserve"> </w:t>
      </w:r>
      <w:r w:rsidRPr="0090027E">
        <w:rPr>
          <w:rFonts w:ascii="Times New Roman" w:hAnsi="Times New Roman"/>
          <w:b/>
          <w:szCs w:val="24"/>
        </w:rPr>
        <w:t>hisse senetlerinin …. no’lu yeni pay alma kuponlarını i</w:t>
      </w:r>
      <w:r w:rsidR="00CB698C" w:rsidRPr="0090027E">
        <w:rPr>
          <w:rFonts w:ascii="Times New Roman" w:hAnsi="Times New Roman"/>
          <w:b/>
          <w:szCs w:val="24"/>
        </w:rPr>
        <w:t>hraççıya</w:t>
      </w:r>
      <w:r w:rsidR="005B2184" w:rsidRPr="0090027E">
        <w:rPr>
          <w:rFonts w:ascii="Times New Roman" w:hAnsi="Times New Roman"/>
          <w:b/>
          <w:szCs w:val="24"/>
        </w:rPr>
        <w:t xml:space="preserve"> tevdi edeceklerdir.</w:t>
      </w:r>
    </w:p>
    <w:p w14:paraId="68A3B178" w14:textId="77777777" w:rsidR="005B2184" w:rsidRPr="0090027E" w:rsidRDefault="005B2184" w:rsidP="00B97F30">
      <w:pPr>
        <w:snapToGrid w:val="0"/>
        <w:spacing w:before="120"/>
        <w:ind w:right="554" w:firstLine="567"/>
        <w:jc w:val="both"/>
        <w:rPr>
          <w:rFonts w:ascii="Times New Roman" w:hAnsi="Times New Roman"/>
          <w:b/>
          <w:szCs w:val="24"/>
        </w:rPr>
      </w:pPr>
      <w:r w:rsidRPr="0090027E">
        <w:rPr>
          <w:rFonts w:ascii="Times New Roman" w:hAnsi="Times New Roman"/>
          <w:b/>
          <w:szCs w:val="24"/>
        </w:rPr>
        <w:lastRenderedPageBreak/>
        <w:t xml:space="preserve">ii) Belirtilen yeni pay alma hakkı kullanım süresi içinde pay bedellerinin ödenmemesi halinde, iştirak taahhütnamesi olsa dahi talep işleme konmayacak ve önceden yapılmış işlemler iptal edilecektir. </w:t>
      </w:r>
    </w:p>
    <w:p w14:paraId="6ADC44E6" w14:textId="77777777" w:rsidR="005B2184" w:rsidRDefault="005B2184" w:rsidP="00B97F30">
      <w:pPr>
        <w:snapToGrid w:val="0"/>
        <w:spacing w:before="120"/>
        <w:ind w:right="554" w:firstLine="567"/>
        <w:jc w:val="both"/>
        <w:rPr>
          <w:rFonts w:ascii="Times New Roman" w:hAnsi="Times New Roman"/>
          <w:b/>
          <w:szCs w:val="24"/>
        </w:rPr>
      </w:pPr>
      <w:r w:rsidRPr="0090027E">
        <w:rPr>
          <w:rFonts w:ascii="Times New Roman" w:hAnsi="Times New Roman"/>
          <w:b/>
          <w:szCs w:val="24"/>
        </w:rPr>
        <w:t>iii) Bu sermaye artırımında yeni pay alma hakkını kullanmak istemeyen ortaklarımız, ilgili kuponu yeni pay alma hakkı k</w:t>
      </w:r>
      <w:r w:rsidR="00397751" w:rsidRPr="0090027E">
        <w:rPr>
          <w:rFonts w:ascii="Times New Roman" w:hAnsi="Times New Roman"/>
          <w:b/>
          <w:szCs w:val="24"/>
        </w:rPr>
        <w:t>ullanım süresi içinde satabilirler</w:t>
      </w:r>
      <w:r w:rsidRPr="0090027E">
        <w:rPr>
          <w:rFonts w:ascii="Times New Roman" w:hAnsi="Times New Roman"/>
          <w:b/>
          <w:szCs w:val="24"/>
        </w:rPr>
        <w:t>.</w:t>
      </w:r>
    </w:p>
    <w:p w14:paraId="1F4C1282" w14:textId="77777777" w:rsidR="009A50F0" w:rsidRDefault="002D0F8D" w:rsidP="00B97F30">
      <w:pPr>
        <w:snapToGrid w:val="0"/>
        <w:spacing w:before="120"/>
        <w:ind w:right="554" w:firstLine="567"/>
        <w:jc w:val="both"/>
        <w:rPr>
          <w:rFonts w:ascii="Times New Roman" w:hAnsi="Times New Roman"/>
          <w:b/>
          <w:szCs w:val="24"/>
        </w:rPr>
      </w:pPr>
      <w:r>
        <w:rPr>
          <w:rFonts w:ascii="Times New Roman" w:hAnsi="Times New Roman"/>
          <w:b/>
          <w:szCs w:val="24"/>
        </w:rPr>
        <w:t>h</w:t>
      </w:r>
      <w:r w:rsidR="009A50F0">
        <w:rPr>
          <w:rFonts w:ascii="Times New Roman" w:hAnsi="Times New Roman"/>
          <w:b/>
          <w:szCs w:val="24"/>
        </w:rPr>
        <w:t xml:space="preserve">) </w:t>
      </w:r>
      <w:r w:rsidR="001A117D">
        <w:rPr>
          <w:rFonts w:ascii="Times New Roman" w:hAnsi="Times New Roman"/>
          <w:b/>
          <w:szCs w:val="24"/>
        </w:rPr>
        <w:t>Kullanılmayan yeni pay alma haklarının nasıl değerlendirileceğine</w:t>
      </w:r>
      <w:r w:rsidR="009A50F0">
        <w:rPr>
          <w:rFonts w:ascii="Times New Roman" w:hAnsi="Times New Roman"/>
          <w:b/>
          <w:szCs w:val="24"/>
        </w:rPr>
        <w:t xml:space="preserve"> ilişkin bilgi:</w:t>
      </w:r>
    </w:p>
    <w:p w14:paraId="446ECEE2" w14:textId="77777777" w:rsidR="009A50F0" w:rsidRPr="00354DBF" w:rsidRDefault="009A50F0" w:rsidP="00354DBF">
      <w:pPr>
        <w:snapToGrid w:val="0"/>
        <w:spacing w:before="120"/>
        <w:ind w:right="554" w:firstLine="567"/>
        <w:jc w:val="both"/>
        <w:rPr>
          <w:rFonts w:ascii="Times New Roman" w:hAnsi="Times New Roman"/>
          <w:szCs w:val="24"/>
        </w:rPr>
      </w:pPr>
      <w:r w:rsidRPr="004870C0">
        <w:rPr>
          <w:rFonts w:ascii="Times New Roman" w:hAnsi="Times New Roman"/>
          <w:szCs w:val="24"/>
        </w:rPr>
        <w:t xml:space="preserve">Bu bölümde yeni pay alma haklarının </w:t>
      </w:r>
      <w:r w:rsidR="004870C0" w:rsidRPr="004870C0">
        <w:rPr>
          <w:rFonts w:ascii="Times New Roman" w:hAnsi="Times New Roman"/>
          <w:szCs w:val="24"/>
        </w:rPr>
        <w:t>kısmen kullanılması veyahut hiç kullanılması</w:t>
      </w:r>
      <w:r w:rsidRPr="004870C0">
        <w:rPr>
          <w:rFonts w:ascii="Times New Roman" w:hAnsi="Times New Roman"/>
          <w:szCs w:val="24"/>
        </w:rPr>
        <w:t xml:space="preserve"> sonucunda kalan </w:t>
      </w:r>
      <w:r w:rsidR="004A2C6F">
        <w:rPr>
          <w:rFonts w:ascii="Times New Roman" w:hAnsi="Times New Roman"/>
          <w:szCs w:val="24"/>
        </w:rPr>
        <w:t>yeni pay alma haklarının</w:t>
      </w:r>
      <w:r w:rsidR="00EC5411">
        <w:rPr>
          <w:rFonts w:ascii="Times New Roman" w:hAnsi="Times New Roman"/>
          <w:szCs w:val="24"/>
        </w:rPr>
        <w:t xml:space="preserve"> ne şekilde değerlendirileceği</w:t>
      </w:r>
      <w:r w:rsidR="004870C0" w:rsidRPr="004870C0">
        <w:rPr>
          <w:rFonts w:ascii="Times New Roman" w:hAnsi="Times New Roman"/>
          <w:szCs w:val="24"/>
        </w:rPr>
        <w:t xml:space="preserve"> hakkında bilgi verilecektir.</w:t>
      </w:r>
    </w:p>
    <w:p w14:paraId="6A037CC8" w14:textId="77777777" w:rsidR="00F2692B" w:rsidRPr="0090027E" w:rsidRDefault="00F2692B"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5.1.11.</w:t>
      </w:r>
      <w:r w:rsidRPr="0090027E">
        <w:rPr>
          <w:rFonts w:ascii="Times New Roman" w:hAnsi="Times New Roman"/>
          <w:szCs w:val="24"/>
        </w:rPr>
        <w:t xml:space="preserve"> </w:t>
      </w:r>
      <w:r w:rsidRPr="0090027E">
        <w:rPr>
          <w:rFonts w:ascii="Times New Roman" w:hAnsi="Times New Roman"/>
          <w:b/>
          <w:szCs w:val="24"/>
        </w:rPr>
        <w:t>Satın alma taahhüdünde bulunan gerçek ve/veya tüzel kişilerin adı, iş adresleri ve bir payın satın alma fiyatı</w:t>
      </w:r>
      <w:r w:rsidR="00397751" w:rsidRPr="0090027E">
        <w:rPr>
          <w:rFonts w:ascii="Times New Roman" w:hAnsi="Times New Roman"/>
          <w:b/>
          <w:szCs w:val="24"/>
        </w:rPr>
        <w:t xml:space="preserve"> ile bu kişilerin ihraççı ile olan ilişkisi hakkında bilgi</w:t>
      </w:r>
      <w:r w:rsidR="00DD6815" w:rsidRPr="0090027E">
        <w:rPr>
          <w:rFonts w:ascii="Times New Roman" w:hAnsi="Times New Roman"/>
          <w:b/>
          <w:szCs w:val="24"/>
        </w:rPr>
        <w:t>:</w:t>
      </w:r>
    </w:p>
    <w:p w14:paraId="293C3323" w14:textId="33BBACA4" w:rsidR="007D5B32" w:rsidRPr="0090027E" w:rsidRDefault="0020337E" w:rsidP="0051335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rPr>
      </w:pPr>
      <w:r w:rsidRPr="0090027E">
        <w:rPr>
          <w:rFonts w:ascii="Times New Roman" w:hAnsi="Times New Roman"/>
          <w:szCs w:val="24"/>
        </w:rPr>
        <w:t>Halka arz edilen paylardan satın alınmayan</w:t>
      </w:r>
      <w:r w:rsidR="00F2692B" w:rsidRPr="0090027E">
        <w:rPr>
          <w:rFonts w:ascii="Times New Roman" w:hAnsi="Times New Roman"/>
          <w:szCs w:val="24"/>
        </w:rPr>
        <w:t xml:space="preserve"> </w:t>
      </w:r>
      <w:r w:rsidRPr="0090027E">
        <w:rPr>
          <w:rFonts w:ascii="Times New Roman" w:hAnsi="Times New Roman"/>
          <w:szCs w:val="24"/>
        </w:rPr>
        <w:t>kısmına</w:t>
      </w:r>
      <w:r w:rsidR="00F2692B" w:rsidRPr="0090027E">
        <w:rPr>
          <w:rFonts w:ascii="Times New Roman" w:hAnsi="Times New Roman"/>
          <w:szCs w:val="24"/>
        </w:rPr>
        <w:t xml:space="preserve"> ilişkin satın alma taahhüdünde bulunulduysa, </w:t>
      </w:r>
      <w:r w:rsidR="00397751" w:rsidRPr="0090027E">
        <w:rPr>
          <w:rFonts w:ascii="Times New Roman" w:hAnsi="Times New Roman"/>
          <w:szCs w:val="24"/>
        </w:rPr>
        <w:t>satın alma taahhüdünde bulunan gerçek ve/veya tüzel kişilerin adı, iş adresleri ve bir payın satın alma fiyatı ile bu kişilerin ihraççının yönetim kontrolüne sahip ortağı olup olmadığı ya da yönetim organlarında görev yapıp yapmadığına ilişkin bilgilere yer</w:t>
      </w:r>
      <w:r w:rsidR="00F2692B" w:rsidRPr="0090027E">
        <w:rPr>
          <w:rFonts w:ascii="Times New Roman" w:hAnsi="Times New Roman"/>
          <w:szCs w:val="24"/>
        </w:rPr>
        <w:t xml:space="preserve"> verilecektir. </w:t>
      </w:r>
    </w:p>
    <w:p w14:paraId="05828AE1" w14:textId="77777777" w:rsidR="002E3166" w:rsidRPr="0090027E" w:rsidRDefault="00397751" w:rsidP="00B97F30">
      <w:pPr>
        <w:snapToGrid w:val="0"/>
        <w:spacing w:before="120"/>
        <w:ind w:right="554"/>
        <w:jc w:val="both"/>
        <w:rPr>
          <w:rFonts w:ascii="Times New Roman" w:hAnsi="Times New Roman"/>
          <w:b/>
          <w:szCs w:val="24"/>
        </w:rPr>
      </w:pPr>
      <w:r w:rsidRPr="0090027E">
        <w:rPr>
          <w:rFonts w:ascii="Times New Roman" w:hAnsi="Times New Roman"/>
          <w:b/>
          <w:szCs w:val="24"/>
        </w:rPr>
        <w:t>5.1.12. Varsa tasarruf sahipleri</w:t>
      </w:r>
      <w:r w:rsidR="00FE27B6" w:rsidRPr="0090027E">
        <w:rPr>
          <w:rFonts w:ascii="Times New Roman" w:hAnsi="Times New Roman"/>
          <w:b/>
          <w:szCs w:val="24"/>
        </w:rPr>
        <w:t>ne satış</w:t>
      </w:r>
      <w:r w:rsidRPr="0090027E">
        <w:rPr>
          <w:rFonts w:ascii="Times New Roman" w:hAnsi="Times New Roman"/>
          <w:b/>
          <w:szCs w:val="24"/>
        </w:rPr>
        <w:t xml:space="preserve"> duyurusunun ilan edileceği gazeteler</w:t>
      </w:r>
      <w:r w:rsidR="00DD6815" w:rsidRPr="0090027E">
        <w:rPr>
          <w:rFonts w:ascii="Times New Roman" w:hAnsi="Times New Roman"/>
          <w:b/>
          <w:szCs w:val="24"/>
        </w:rPr>
        <w:t>:</w:t>
      </w:r>
    </w:p>
    <w:p w14:paraId="7C167FF3" w14:textId="77777777" w:rsidR="00397751" w:rsidRPr="0090027E" w:rsidRDefault="002E3166" w:rsidP="00B97F30">
      <w:pPr>
        <w:snapToGrid w:val="0"/>
        <w:spacing w:before="120"/>
        <w:ind w:right="554" w:firstLine="567"/>
        <w:jc w:val="both"/>
        <w:rPr>
          <w:rFonts w:ascii="Times New Roman" w:hAnsi="Times New Roman"/>
          <w:szCs w:val="24"/>
        </w:rPr>
      </w:pPr>
      <w:r w:rsidRPr="0090027E">
        <w:rPr>
          <w:rFonts w:ascii="Times New Roman" w:hAnsi="Times New Roman"/>
          <w:szCs w:val="24"/>
        </w:rPr>
        <w:t>Tasarruf sahipleri</w:t>
      </w:r>
      <w:r w:rsidR="00FE27B6" w:rsidRPr="0090027E">
        <w:rPr>
          <w:rFonts w:ascii="Times New Roman" w:hAnsi="Times New Roman"/>
          <w:szCs w:val="24"/>
        </w:rPr>
        <w:t>ne satış</w:t>
      </w:r>
      <w:r w:rsidRPr="0090027E">
        <w:rPr>
          <w:rFonts w:ascii="Times New Roman" w:hAnsi="Times New Roman"/>
          <w:szCs w:val="24"/>
        </w:rPr>
        <w:t xml:space="preserve"> duyurusunun ihraççı tarafından gazetede ilan edilmesinin planlanması durumunda gazete isimlerine yer verilecektir.</w:t>
      </w:r>
      <w:r w:rsidR="00397751" w:rsidRPr="0090027E">
        <w:rPr>
          <w:rFonts w:ascii="Times New Roman" w:hAnsi="Times New Roman"/>
          <w:szCs w:val="24"/>
        </w:rPr>
        <w:t xml:space="preserve"> </w:t>
      </w:r>
    </w:p>
    <w:p w14:paraId="06377F8C" w14:textId="77777777" w:rsidR="00A35117" w:rsidRPr="0090027E" w:rsidRDefault="00A35117" w:rsidP="00B97F30">
      <w:pPr>
        <w:tabs>
          <w:tab w:val="left" w:pos="709"/>
        </w:tabs>
        <w:spacing w:before="120"/>
        <w:ind w:right="554"/>
        <w:jc w:val="both"/>
        <w:rPr>
          <w:rFonts w:ascii="Times New Roman" w:hAnsi="Times New Roman"/>
          <w:b/>
          <w:szCs w:val="24"/>
        </w:rPr>
      </w:pPr>
      <w:r w:rsidRPr="0090027E">
        <w:rPr>
          <w:rFonts w:ascii="Times New Roman" w:hAnsi="Times New Roman"/>
          <w:b/>
          <w:szCs w:val="24"/>
        </w:rPr>
        <w:t>5.</w:t>
      </w:r>
      <w:r w:rsidR="00346CC9" w:rsidRPr="0090027E">
        <w:rPr>
          <w:rFonts w:ascii="Times New Roman" w:hAnsi="Times New Roman"/>
          <w:b/>
          <w:szCs w:val="24"/>
        </w:rPr>
        <w:t>1.</w:t>
      </w:r>
      <w:r w:rsidRPr="0090027E">
        <w:rPr>
          <w:rFonts w:ascii="Times New Roman" w:hAnsi="Times New Roman"/>
          <w:b/>
          <w:szCs w:val="24"/>
        </w:rPr>
        <w:t>13. Halka arz nedeniyle toplanan bedellerin nemalandırılıp nemalandırılmayacağı, nemalandırılacaksa esasları:</w:t>
      </w:r>
    </w:p>
    <w:p w14:paraId="1A24D17D" w14:textId="77777777" w:rsidR="00A35117" w:rsidRPr="0090027E" w:rsidRDefault="00A35117" w:rsidP="00B97F30">
      <w:pPr>
        <w:tabs>
          <w:tab w:val="left" w:pos="756"/>
          <w:tab w:val="left" w:pos="900"/>
        </w:tabs>
        <w:suppressAutoHyphens w:val="0"/>
        <w:spacing w:before="120"/>
        <w:ind w:right="554" w:firstLine="567"/>
        <w:jc w:val="both"/>
        <w:rPr>
          <w:rFonts w:ascii="Times New Roman" w:hAnsi="Times New Roman"/>
          <w:szCs w:val="24"/>
        </w:rPr>
      </w:pPr>
      <w:r w:rsidRPr="0090027E">
        <w:rPr>
          <w:rFonts w:ascii="Times New Roman" w:hAnsi="Times New Roman"/>
          <w:szCs w:val="24"/>
        </w:rPr>
        <w:t>Yatırımcılardan halka arz süresi içinde alınan bedeller, nemalandırılmayacaksa “Nemalandırılmayacaktır.” yazılacaktır. Nemalandırılacaksa, hangi süreler içinde nemalandırılacağı, hangi yatırım aracı yoluyla nemalandırılacağı</w:t>
      </w:r>
      <w:r w:rsidR="00FE27B6" w:rsidRPr="0090027E">
        <w:rPr>
          <w:rFonts w:ascii="Times New Roman" w:hAnsi="Times New Roman"/>
          <w:szCs w:val="24"/>
        </w:rPr>
        <w:t xml:space="preserve"> ve nemanın yatırımcılara ne şekilde iade edileceği</w:t>
      </w:r>
      <w:r w:rsidRPr="0090027E">
        <w:rPr>
          <w:rFonts w:ascii="Times New Roman" w:hAnsi="Times New Roman"/>
          <w:szCs w:val="24"/>
        </w:rPr>
        <w:t xml:space="preserve"> hususlarına ve konuyla ilgili yatırımcıları aydınlatıcı diğer bilgilere yer verilmelidir.  </w:t>
      </w:r>
    </w:p>
    <w:p w14:paraId="118561A9" w14:textId="77777777" w:rsidR="00A35117" w:rsidRPr="0090027E" w:rsidRDefault="00A35117" w:rsidP="00B97F30">
      <w:pPr>
        <w:tabs>
          <w:tab w:val="left" w:pos="709"/>
        </w:tabs>
        <w:spacing w:before="120"/>
        <w:ind w:right="554"/>
        <w:jc w:val="both"/>
        <w:rPr>
          <w:rFonts w:ascii="Times New Roman" w:hAnsi="Times New Roman"/>
          <w:b/>
          <w:szCs w:val="24"/>
        </w:rPr>
      </w:pPr>
      <w:r w:rsidRPr="0090027E">
        <w:rPr>
          <w:rFonts w:ascii="Times New Roman" w:hAnsi="Times New Roman"/>
          <w:b/>
          <w:szCs w:val="24"/>
        </w:rPr>
        <w:t>5.</w:t>
      </w:r>
      <w:r w:rsidR="00052F60" w:rsidRPr="0090027E">
        <w:rPr>
          <w:rFonts w:ascii="Times New Roman" w:hAnsi="Times New Roman"/>
          <w:b/>
          <w:szCs w:val="24"/>
        </w:rPr>
        <w:t>1.</w:t>
      </w:r>
      <w:r w:rsidRPr="0090027E">
        <w:rPr>
          <w:rFonts w:ascii="Times New Roman" w:hAnsi="Times New Roman"/>
          <w:b/>
          <w:szCs w:val="24"/>
        </w:rPr>
        <w:t>14. Halka arzda içsel bilgiye ulaşabilecek konumdaki kişilerin listesi:</w:t>
      </w:r>
    </w:p>
    <w:p w14:paraId="45003B2E" w14:textId="77777777" w:rsidR="00354DBF" w:rsidRPr="0090027E" w:rsidRDefault="00FE27B6" w:rsidP="002D0F8D">
      <w:pPr>
        <w:tabs>
          <w:tab w:val="left" w:pos="756"/>
          <w:tab w:val="left" w:pos="900"/>
        </w:tabs>
        <w:suppressAutoHyphens w:val="0"/>
        <w:spacing w:before="120"/>
        <w:ind w:right="554" w:firstLine="567"/>
        <w:jc w:val="both"/>
        <w:rPr>
          <w:rFonts w:ascii="Times New Roman" w:hAnsi="Times New Roman"/>
          <w:szCs w:val="24"/>
        </w:rPr>
      </w:pPr>
      <w:r w:rsidRPr="0090027E">
        <w:rPr>
          <w:rFonts w:ascii="Times New Roman" w:hAnsi="Times New Roman"/>
          <w:szCs w:val="24"/>
        </w:rPr>
        <w:t>Bu kısımda i</w:t>
      </w:r>
      <w:r w:rsidR="00DD6815" w:rsidRPr="0090027E">
        <w:rPr>
          <w:rFonts w:ascii="Times New Roman" w:hAnsi="Times New Roman"/>
          <w:szCs w:val="24"/>
        </w:rPr>
        <w:t xml:space="preserve">hraççı </w:t>
      </w:r>
      <w:r w:rsidR="00A35117" w:rsidRPr="0090027E">
        <w:rPr>
          <w:rFonts w:ascii="Times New Roman" w:hAnsi="Times New Roman"/>
          <w:szCs w:val="24"/>
        </w:rPr>
        <w:t xml:space="preserve">ile halka arza aracılık eden </w:t>
      </w:r>
      <w:r w:rsidR="0020337E" w:rsidRPr="0090027E">
        <w:rPr>
          <w:rFonts w:ascii="Times New Roman" w:hAnsi="Times New Roman"/>
          <w:szCs w:val="24"/>
        </w:rPr>
        <w:t xml:space="preserve">yetkili </w:t>
      </w:r>
      <w:r w:rsidR="006B6A03" w:rsidRPr="0090027E">
        <w:rPr>
          <w:rFonts w:ascii="Times New Roman" w:hAnsi="Times New Roman"/>
          <w:szCs w:val="24"/>
        </w:rPr>
        <w:t>kuruluşların</w:t>
      </w:r>
      <w:r w:rsidR="00A35117" w:rsidRPr="0090027E">
        <w:rPr>
          <w:rFonts w:ascii="Times New Roman" w:hAnsi="Times New Roman"/>
          <w:szCs w:val="24"/>
        </w:rPr>
        <w:t>, payların değerini etkileyebilecek nitelikteki bilgiye ulaş</w:t>
      </w:r>
      <w:r w:rsidRPr="0090027E">
        <w:rPr>
          <w:rFonts w:ascii="Times New Roman" w:hAnsi="Times New Roman"/>
          <w:szCs w:val="24"/>
        </w:rPr>
        <w:t>abilecek konumdaki idari sorumluluğu bulunan kişilerin,</w:t>
      </w:r>
      <w:r w:rsidR="00A35117" w:rsidRPr="0090027E">
        <w:rPr>
          <w:rFonts w:ascii="Times New Roman" w:hAnsi="Times New Roman"/>
          <w:szCs w:val="24"/>
        </w:rPr>
        <w:t xml:space="preserve"> </w:t>
      </w:r>
      <w:r w:rsidR="00346CC9" w:rsidRPr="0090027E">
        <w:rPr>
          <w:rFonts w:ascii="Times New Roman" w:hAnsi="Times New Roman"/>
          <w:szCs w:val="24"/>
        </w:rPr>
        <w:t>ihraççının</w:t>
      </w:r>
      <w:r w:rsidR="00A35117" w:rsidRPr="0090027E">
        <w:rPr>
          <w:rFonts w:ascii="Times New Roman" w:hAnsi="Times New Roman"/>
          <w:szCs w:val="24"/>
        </w:rPr>
        <w:t xml:space="preserve"> %5 ve üzerinde paya sahip ortakları</w:t>
      </w:r>
      <w:r w:rsidRPr="0090027E">
        <w:rPr>
          <w:rFonts w:ascii="Times New Roman" w:hAnsi="Times New Roman"/>
          <w:szCs w:val="24"/>
        </w:rPr>
        <w:t>n</w:t>
      </w:r>
      <w:r w:rsidR="00A35117" w:rsidRPr="0090027E">
        <w:rPr>
          <w:rFonts w:ascii="Times New Roman" w:hAnsi="Times New Roman"/>
          <w:szCs w:val="24"/>
        </w:rPr>
        <w:t xml:space="preserve"> ve halka arz nedeniyle hizmet aldığı diğer kişi/kurumların listesine yer verilecektir.</w:t>
      </w:r>
    </w:p>
    <w:p w14:paraId="34EB22B0" w14:textId="77777777" w:rsidR="006845AD" w:rsidRPr="0090027E" w:rsidRDefault="006845AD"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5.2. Dağıtım ve tahsis planı</w:t>
      </w:r>
    </w:p>
    <w:p w14:paraId="3B9E7EA6" w14:textId="77777777" w:rsidR="005B2184" w:rsidRPr="0090027E" w:rsidRDefault="006845AD"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5.2.1.</w:t>
      </w:r>
      <w:r w:rsidR="009559E1" w:rsidRPr="0090027E">
        <w:rPr>
          <w:rFonts w:ascii="Times New Roman" w:hAnsi="Times New Roman"/>
          <w:b/>
          <w:szCs w:val="24"/>
        </w:rPr>
        <w:t xml:space="preserve"> </w:t>
      </w:r>
      <w:r w:rsidR="00FE27B6" w:rsidRPr="0090027E">
        <w:rPr>
          <w:rFonts w:ascii="Times New Roman" w:hAnsi="Times New Roman"/>
          <w:b/>
          <w:szCs w:val="24"/>
        </w:rPr>
        <w:t xml:space="preserve">Halka arzın </w:t>
      </w:r>
      <w:r w:rsidR="005B2184" w:rsidRPr="0090027E">
        <w:rPr>
          <w:rFonts w:ascii="Times New Roman" w:hAnsi="Times New Roman"/>
          <w:b/>
          <w:szCs w:val="24"/>
        </w:rPr>
        <w:t>birden fazla ülkede aynı anda yapıldığı durumlarda, bu ülkelerden birine belli bir oranda tahsisat yapılmışsa buna ilişkin bilgi:</w:t>
      </w:r>
    </w:p>
    <w:p w14:paraId="4A6D6F6F" w14:textId="77777777" w:rsidR="005B2184" w:rsidRPr="0090027E" w:rsidRDefault="005B2184" w:rsidP="00B97F30">
      <w:pPr>
        <w:tabs>
          <w:tab w:val="left" w:pos="0"/>
          <w:tab w:val="left" w:pos="567"/>
        </w:tabs>
        <w:spacing w:before="120"/>
        <w:ind w:right="554" w:firstLine="567"/>
        <w:jc w:val="both"/>
        <w:rPr>
          <w:rFonts w:ascii="Times New Roman" w:hAnsi="Times New Roman"/>
          <w:szCs w:val="24"/>
        </w:rPr>
      </w:pPr>
      <w:r w:rsidRPr="0090027E">
        <w:rPr>
          <w:rFonts w:ascii="Times New Roman" w:hAnsi="Times New Roman"/>
          <w:szCs w:val="24"/>
        </w:rPr>
        <w:t>Halka arzın iki veya daha fazla ülkede aynı anda yapıldığı durumlarda, bu ülkelerden birine belli bir oranda tahsisat yapılmışsa buna ilişkin bilgi yer alacaktır.</w:t>
      </w:r>
    </w:p>
    <w:p w14:paraId="6358D9F3" w14:textId="77777777" w:rsidR="0015603C" w:rsidRPr="0090027E" w:rsidRDefault="005E58F1" w:rsidP="00B97F30">
      <w:pPr>
        <w:tabs>
          <w:tab w:val="left" w:pos="284"/>
          <w:tab w:val="left" w:pos="709"/>
        </w:tabs>
        <w:spacing w:before="120"/>
        <w:ind w:right="554"/>
        <w:jc w:val="both"/>
        <w:rPr>
          <w:rFonts w:ascii="Times New Roman" w:hAnsi="Times New Roman"/>
          <w:b/>
          <w:szCs w:val="24"/>
        </w:rPr>
      </w:pPr>
      <w:r w:rsidRPr="0090027E">
        <w:rPr>
          <w:rFonts w:ascii="Times New Roman" w:hAnsi="Times New Roman"/>
          <w:b/>
          <w:szCs w:val="24"/>
        </w:rPr>
        <w:t xml:space="preserve">5.2.2. </w:t>
      </w:r>
      <w:r w:rsidR="005B2184" w:rsidRPr="0090027E">
        <w:rPr>
          <w:rFonts w:ascii="Times New Roman" w:hAnsi="Times New Roman"/>
          <w:b/>
          <w:szCs w:val="24"/>
        </w:rPr>
        <w:t xml:space="preserve">İhraççının bildiği ölçüde, ihraççının ana hissedarları veya yönetim </w:t>
      </w:r>
      <w:r w:rsidR="00DE0269" w:rsidRPr="0090027E">
        <w:rPr>
          <w:rFonts w:ascii="Times New Roman" w:hAnsi="Times New Roman"/>
          <w:b/>
          <w:szCs w:val="24"/>
        </w:rPr>
        <w:t xml:space="preserve">kurulu üyeleri ile yönetimde söz sahibi kişilerin </w:t>
      </w:r>
      <w:r w:rsidR="00DD6815" w:rsidRPr="0090027E">
        <w:rPr>
          <w:rFonts w:ascii="Times New Roman" w:hAnsi="Times New Roman"/>
          <w:b/>
          <w:szCs w:val="24"/>
        </w:rPr>
        <w:t xml:space="preserve">yapılacak </w:t>
      </w:r>
      <w:r w:rsidR="009559E1" w:rsidRPr="0090027E">
        <w:rPr>
          <w:rFonts w:ascii="Times New Roman" w:hAnsi="Times New Roman"/>
          <w:b/>
          <w:szCs w:val="24"/>
        </w:rPr>
        <w:t>halka</w:t>
      </w:r>
      <w:r w:rsidR="00DE0269" w:rsidRPr="0090027E">
        <w:rPr>
          <w:rFonts w:ascii="Times New Roman" w:hAnsi="Times New Roman"/>
          <w:b/>
          <w:szCs w:val="24"/>
        </w:rPr>
        <w:t xml:space="preserve"> arz</w:t>
      </w:r>
      <w:r w:rsidR="002E3166" w:rsidRPr="0090027E">
        <w:rPr>
          <w:rFonts w:ascii="Times New Roman" w:hAnsi="Times New Roman"/>
          <w:b/>
          <w:szCs w:val="24"/>
        </w:rPr>
        <w:t>d</w:t>
      </w:r>
      <w:r w:rsidR="005B2184" w:rsidRPr="0090027E">
        <w:rPr>
          <w:rFonts w:ascii="Times New Roman" w:hAnsi="Times New Roman"/>
          <w:b/>
          <w:szCs w:val="24"/>
        </w:rPr>
        <w:t>a iştirak taahhüdünde bulunma niyetin</w:t>
      </w:r>
      <w:r w:rsidR="00DD6815" w:rsidRPr="0090027E">
        <w:rPr>
          <w:rFonts w:ascii="Times New Roman" w:hAnsi="Times New Roman"/>
          <w:b/>
          <w:szCs w:val="24"/>
        </w:rPr>
        <w:t>in</w:t>
      </w:r>
      <w:r w:rsidR="005B2184" w:rsidRPr="0090027E">
        <w:rPr>
          <w:rFonts w:ascii="Times New Roman" w:hAnsi="Times New Roman"/>
          <w:b/>
          <w:szCs w:val="24"/>
        </w:rPr>
        <w:t xml:space="preserve"> olup olmadığı veya herhangi bir kişinin</w:t>
      </w:r>
      <w:r w:rsidR="002E3166" w:rsidRPr="0090027E">
        <w:rPr>
          <w:rFonts w:ascii="Times New Roman" w:hAnsi="Times New Roman"/>
          <w:b/>
          <w:szCs w:val="24"/>
        </w:rPr>
        <w:t xml:space="preserve"> halka</w:t>
      </w:r>
      <w:r w:rsidR="005B2184" w:rsidRPr="0090027E">
        <w:rPr>
          <w:rFonts w:ascii="Times New Roman" w:hAnsi="Times New Roman"/>
          <w:b/>
          <w:szCs w:val="24"/>
        </w:rPr>
        <w:t xml:space="preserve"> arz</w:t>
      </w:r>
      <w:r w:rsidR="002E3166" w:rsidRPr="0090027E">
        <w:rPr>
          <w:rFonts w:ascii="Times New Roman" w:hAnsi="Times New Roman"/>
          <w:b/>
          <w:szCs w:val="24"/>
        </w:rPr>
        <w:t xml:space="preserve"> edilecek payların</w:t>
      </w:r>
      <w:r w:rsidR="005B2184" w:rsidRPr="0090027E">
        <w:rPr>
          <w:rFonts w:ascii="Times New Roman" w:hAnsi="Times New Roman"/>
          <w:b/>
          <w:szCs w:val="24"/>
        </w:rPr>
        <w:t xml:space="preserve"> yüzde beşinden fazlasına taahhütte bulunmaya niyetli olup olmadığı</w:t>
      </w:r>
      <w:r w:rsidR="0015603C" w:rsidRPr="0090027E">
        <w:rPr>
          <w:rFonts w:ascii="Times New Roman" w:hAnsi="Times New Roman"/>
          <w:b/>
          <w:szCs w:val="24"/>
        </w:rPr>
        <w:t>na ilişkin bilgi:</w:t>
      </w:r>
    </w:p>
    <w:p w14:paraId="62AE3D4E" w14:textId="77777777" w:rsidR="00AE7B14" w:rsidRPr="0090027E" w:rsidRDefault="00FF59FF"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5.2.3.</w:t>
      </w:r>
      <w:r w:rsidR="00AE7B14" w:rsidRPr="0090027E">
        <w:rPr>
          <w:rFonts w:ascii="Times New Roman" w:hAnsi="Times New Roman"/>
          <w:b/>
          <w:szCs w:val="24"/>
        </w:rPr>
        <w:t xml:space="preserve"> Halka arzda yatırımcılara tahsis ve dağıtım esasları</w:t>
      </w:r>
      <w:r w:rsidR="00DD6815" w:rsidRPr="0090027E">
        <w:rPr>
          <w:rFonts w:ascii="Times New Roman" w:hAnsi="Times New Roman"/>
          <w:b/>
          <w:szCs w:val="24"/>
        </w:rPr>
        <w:t>:</w:t>
      </w:r>
    </w:p>
    <w:p w14:paraId="5172C71B" w14:textId="77777777" w:rsidR="00AE7B14" w:rsidRPr="0090027E" w:rsidRDefault="00AE7B14" w:rsidP="00B97F30">
      <w:pPr>
        <w:spacing w:before="120"/>
        <w:ind w:right="554" w:firstLine="567"/>
        <w:jc w:val="both"/>
        <w:rPr>
          <w:rFonts w:ascii="Times New Roman" w:hAnsi="Times New Roman"/>
          <w:szCs w:val="24"/>
        </w:rPr>
      </w:pPr>
      <w:r w:rsidRPr="0090027E">
        <w:rPr>
          <w:rFonts w:ascii="Times New Roman" w:hAnsi="Times New Roman"/>
          <w:szCs w:val="24"/>
        </w:rPr>
        <w:t>Halka arz edilecek paylar</w:t>
      </w:r>
      <w:r w:rsidR="00C6623E" w:rsidRPr="0090027E">
        <w:rPr>
          <w:rFonts w:ascii="Times New Roman" w:hAnsi="Times New Roman"/>
          <w:szCs w:val="24"/>
        </w:rPr>
        <w:t>da</w:t>
      </w:r>
      <w:r w:rsidRPr="0090027E">
        <w:rPr>
          <w:rFonts w:ascii="Times New Roman" w:hAnsi="Times New Roman"/>
          <w:szCs w:val="24"/>
        </w:rPr>
        <w:t xml:space="preserve"> belirli bir yatırımcı grubuna, ihraççının çalışanlarına, ticari-organik bağı bulunan yatırımcı kitlesine veya ortağın/pay sahibinin belirleyeceği bir yatırımcı </w:t>
      </w:r>
      <w:r w:rsidRPr="0090027E">
        <w:rPr>
          <w:rFonts w:ascii="Times New Roman" w:hAnsi="Times New Roman"/>
          <w:szCs w:val="24"/>
        </w:rPr>
        <w:lastRenderedPageBreak/>
        <w:t xml:space="preserve">kitlesine yapılan tahsisat ve bir gruptan diğer gruba kaydırma esasları </w:t>
      </w:r>
      <w:r w:rsidR="0020337E" w:rsidRPr="0090027E">
        <w:rPr>
          <w:rFonts w:ascii="Times New Roman" w:hAnsi="Times New Roman"/>
          <w:szCs w:val="24"/>
        </w:rPr>
        <w:t xml:space="preserve">ile dağıtım esasları </w:t>
      </w:r>
      <w:r w:rsidRPr="0090027E">
        <w:rPr>
          <w:rFonts w:ascii="Times New Roman" w:hAnsi="Times New Roman"/>
          <w:szCs w:val="24"/>
        </w:rPr>
        <w:t xml:space="preserve">hakkında ayrıntılı açıklamaya yer verilmelidir. </w:t>
      </w:r>
    </w:p>
    <w:p w14:paraId="3B4D349F" w14:textId="77777777" w:rsidR="00AE7B14" w:rsidRPr="0090027E" w:rsidRDefault="00DD6815" w:rsidP="00B97F30">
      <w:pPr>
        <w:numPr>
          <w:ilvl w:val="0"/>
          <w:numId w:val="25"/>
        </w:numPr>
        <w:tabs>
          <w:tab w:val="clear" w:pos="1070"/>
          <w:tab w:val="left" w:pos="0"/>
          <w:tab w:val="left" w:pos="993"/>
        </w:tabs>
        <w:spacing w:before="120"/>
        <w:ind w:left="0" w:right="554" w:firstLine="567"/>
        <w:jc w:val="both"/>
        <w:rPr>
          <w:rFonts w:ascii="Times New Roman" w:hAnsi="Times New Roman"/>
          <w:b/>
          <w:szCs w:val="24"/>
        </w:rPr>
      </w:pPr>
      <w:r w:rsidRPr="0090027E">
        <w:rPr>
          <w:rFonts w:ascii="Times New Roman" w:hAnsi="Times New Roman"/>
          <w:b/>
          <w:szCs w:val="24"/>
        </w:rPr>
        <w:t>Yatırımcı grubu bazında</w:t>
      </w:r>
      <w:r w:rsidR="0020337E" w:rsidRPr="0090027E">
        <w:rPr>
          <w:rFonts w:ascii="Times New Roman" w:hAnsi="Times New Roman"/>
          <w:b/>
          <w:szCs w:val="24"/>
        </w:rPr>
        <w:t xml:space="preserve"> </w:t>
      </w:r>
      <w:r w:rsidR="00AE7B14" w:rsidRPr="0090027E">
        <w:rPr>
          <w:rFonts w:ascii="Times New Roman" w:hAnsi="Times New Roman"/>
          <w:b/>
          <w:szCs w:val="24"/>
        </w:rPr>
        <w:t>tahsis</w:t>
      </w:r>
      <w:r w:rsidRPr="0090027E">
        <w:rPr>
          <w:rFonts w:ascii="Times New Roman" w:hAnsi="Times New Roman"/>
          <w:b/>
          <w:szCs w:val="24"/>
        </w:rPr>
        <w:t>at</w:t>
      </w:r>
      <w:r w:rsidR="00AE7B14" w:rsidRPr="0090027E">
        <w:rPr>
          <w:rFonts w:ascii="Times New Roman" w:hAnsi="Times New Roman"/>
          <w:b/>
          <w:szCs w:val="24"/>
        </w:rPr>
        <w:t xml:space="preserve"> oranlar</w:t>
      </w:r>
      <w:r w:rsidRPr="0090027E">
        <w:rPr>
          <w:rFonts w:ascii="Times New Roman" w:hAnsi="Times New Roman"/>
          <w:b/>
          <w:szCs w:val="24"/>
        </w:rPr>
        <w:t>ı</w:t>
      </w:r>
      <w:r w:rsidR="00AE7B14" w:rsidRPr="0090027E">
        <w:rPr>
          <w:rFonts w:ascii="Times New Roman" w:hAnsi="Times New Roman"/>
          <w:b/>
          <w:szCs w:val="24"/>
        </w:rPr>
        <w:t xml:space="preserve">: </w:t>
      </w:r>
    </w:p>
    <w:p w14:paraId="1BE87B20" w14:textId="77777777" w:rsidR="00AE7B14" w:rsidRDefault="00DE0269" w:rsidP="00B97F30">
      <w:pPr>
        <w:tabs>
          <w:tab w:val="left" w:pos="0"/>
          <w:tab w:val="left" w:pos="993"/>
        </w:tabs>
        <w:spacing w:before="120"/>
        <w:ind w:right="554" w:firstLine="567"/>
        <w:jc w:val="both"/>
        <w:rPr>
          <w:rFonts w:ascii="Times New Roman" w:hAnsi="Times New Roman"/>
          <w:szCs w:val="24"/>
        </w:rPr>
      </w:pPr>
      <w:r w:rsidRPr="0090027E">
        <w:rPr>
          <w:rFonts w:ascii="Times New Roman" w:hAnsi="Times New Roman"/>
          <w:szCs w:val="24"/>
        </w:rPr>
        <w:t>Kurumsal</w:t>
      </w:r>
      <w:r w:rsidR="00AE7B14" w:rsidRPr="0090027E">
        <w:rPr>
          <w:rFonts w:ascii="Times New Roman" w:hAnsi="Times New Roman"/>
          <w:szCs w:val="24"/>
        </w:rPr>
        <w:t xml:space="preserve"> yatırımcılar, bireysel yatırımcılar, ihraççının çalışanları ve diğer yatırımcı kategorilerine tahsis edilen oranlar hakkında bilgi yer alacaktır.</w:t>
      </w:r>
    </w:p>
    <w:p w14:paraId="40C8396A" w14:textId="77777777" w:rsidR="00AE7B14" w:rsidRPr="0090027E" w:rsidRDefault="00AE7B14" w:rsidP="00B97F30">
      <w:pPr>
        <w:numPr>
          <w:ilvl w:val="0"/>
          <w:numId w:val="25"/>
        </w:numPr>
        <w:tabs>
          <w:tab w:val="clear" w:pos="1070"/>
          <w:tab w:val="left" w:pos="0"/>
          <w:tab w:val="left" w:pos="993"/>
        </w:tabs>
        <w:spacing w:before="120"/>
        <w:ind w:left="0" w:right="554" w:firstLine="567"/>
        <w:jc w:val="both"/>
        <w:rPr>
          <w:rFonts w:ascii="Times New Roman" w:hAnsi="Times New Roman"/>
          <w:b/>
          <w:szCs w:val="24"/>
        </w:rPr>
      </w:pPr>
      <w:r w:rsidRPr="0090027E">
        <w:rPr>
          <w:rFonts w:ascii="Times New Roman" w:hAnsi="Times New Roman"/>
          <w:b/>
          <w:szCs w:val="24"/>
        </w:rPr>
        <w:t>Tahsisat değişikliğinin yapılabileceği şartlar, büyüklüğü ve tahsisat değişikliğinde münferit dilimler için uygulanabilir yüzdeler:</w:t>
      </w:r>
    </w:p>
    <w:p w14:paraId="5C4F7996" w14:textId="77777777" w:rsidR="00AE7B14" w:rsidRPr="0090027E" w:rsidRDefault="00AE7B14" w:rsidP="00B97F30">
      <w:pPr>
        <w:tabs>
          <w:tab w:val="left" w:pos="284"/>
        </w:tabs>
        <w:spacing w:before="120"/>
        <w:ind w:right="554" w:firstLine="567"/>
        <w:jc w:val="both"/>
        <w:rPr>
          <w:rFonts w:ascii="Times New Roman" w:hAnsi="Times New Roman"/>
          <w:szCs w:val="24"/>
        </w:rPr>
      </w:pPr>
      <w:r w:rsidRPr="0090027E">
        <w:rPr>
          <w:rFonts w:ascii="Times New Roman" w:hAnsi="Times New Roman"/>
          <w:szCs w:val="24"/>
        </w:rPr>
        <w:t>Tahsisat değişikliğinin yapılabileceği şartlar ve tahsisat değişikliğinin büyüklüğü ile münferit dilimler için geçerli yüzdeler yer alacaktır.</w:t>
      </w:r>
    </w:p>
    <w:p w14:paraId="6FF866C7" w14:textId="77777777" w:rsidR="00AE7B14" w:rsidRPr="0090027E" w:rsidRDefault="00AE7B14" w:rsidP="00B97F30">
      <w:pPr>
        <w:numPr>
          <w:ilvl w:val="0"/>
          <w:numId w:val="25"/>
        </w:numPr>
        <w:tabs>
          <w:tab w:val="clear" w:pos="1070"/>
          <w:tab w:val="left" w:pos="0"/>
          <w:tab w:val="left" w:pos="993"/>
        </w:tabs>
        <w:spacing w:before="120"/>
        <w:ind w:left="0" w:right="554" w:firstLine="567"/>
        <w:jc w:val="both"/>
        <w:rPr>
          <w:rFonts w:ascii="Times New Roman" w:hAnsi="Times New Roman"/>
          <w:b/>
          <w:szCs w:val="24"/>
        </w:rPr>
      </w:pPr>
      <w:r w:rsidRPr="0090027E">
        <w:rPr>
          <w:rFonts w:ascii="Times New Roman" w:hAnsi="Times New Roman"/>
          <w:b/>
          <w:szCs w:val="24"/>
        </w:rPr>
        <w:t xml:space="preserve">Bireysel yatırımcılar ve ihraççının çalışanlarına ilişkin tahsisat grubunda </w:t>
      </w:r>
      <w:r w:rsidR="00C96E68" w:rsidRPr="0090027E">
        <w:rPr>
          <w:rFonts w:ascii="Times New Roman" w:hAnsi="Times New Roman"/>
          <w:b/>
          <w:szCs w:val="24"/>
        </w:rPr>
        <w:t>tahsis edilen nominal değerden</w:t>
      </w:r>
      <w:r w:rsidR="00DE0269" w:rsidRPr="0090027E">
        <w:rPr>
          <w:rFonts w:ascii="Times New Roman" w:hAnsi="Times New Roman"/>
          <w:b/>
          <w:szCs w:val="24"/>
        </w:rPr>
        <w:t xml:space="preserve"> daha fazla talep gelmesi durumunda </w:t>
      </w:r>
      <w:r w:rsidRPr="0090027E">
        <w:rPr>
          <w:rFonts w:ascii="Times New Roman" w:hAnsi="Times New Roman"/>
          <w:b/>
          <w:szCs w:val="24"/>
        </w:rPr>
        <w:t>uygulanacak dağıtım yöntemi/yöntemleri:</w:t>
      </w:r>
    </w:p>
    <w:p w14:paraId="278BC0BA" w14:textId="77777777" w:rsidR="00AE7B14" w:rsidRPr="0090027E" w:rsidRDefault="00AE7B14" w:rsidP="00B97F30">
      <w:pPr>
        <w:tabs>
          <w:tab w:val="left" w:pos="284"/>
        </w:tabs>
        <w:spacing w:before="120"/>
        <w:ind w:right="554" w:firstLine="567"/>
        <w:jc w:val="both"/>
        <w:rPr>
          <w:rFonts w:ascii="Times New Roman" w:hAnsi="Times New Roman"/>
          <w:szCs w:val="24"/>
        </w:rPr>
      </w:pPr>
      <w:r w:rsidRPr="0090027E">
        <w:rPr>
          <w:rFonts w:ascii="Times New Roman" w:hAnsi="Times New Roman"/>
          <w:szCs w:val="24"/>
        </w:rPr>
        <w:t xml:space="preserve">Bireysel yatırımcılar ve ihraççının çalışanları için ayrılan dilimlerde </w:t>
      </w:r>
      <w:r w:rsidR="00DE0269" w:rsidRPr="0090027E">
        <w:rPr>
          <w:rFonts w:ascii="Times New Roman" w:hAnsi="Times New Roman"/>
          <w:szCs w:val="24"/>
        </w:rPr>
        <w:t xml:space="preserve">tahsis edilen </w:t>
      </w:r>
      <w:r w:rsidR="00C96E68" w:rsidRPr="0090027E">
        <w:rPr>
          <w:rFonts w:ascii="Times New Roman" w:hAnsi="Times New Roman"/>
          <w:szCs w:val="24"/>
        </w:rPr>
        <w:t xml:space="preserve">nominal değerden </w:t>
      </w:r>
      <w:r w:rsidR="00DE0269" w:rsidRPr="0090027E">
        <w:rPr>
          <w:rFonts w:ascii="Times New Roman" w:hAnsi="Times New Roman"/>
          <w:szCs w:val="24"/>
        </w:rPr>
        <w:t>daha fazla talep gelmesi durumunda</w:t>
      </w:r>
      <w:r w:rsidRPr="0090027E">
        <w:rPr>
          <w:rFonts w:ascii="Times New Roman" w:hAnsi="Times New Roman"/>
          <w:szCs w:val="24"/>
        </w:rPr>
        <w:t xml:space="preserve"> bu dilimler</w:t>
      </w:r>
      <w:r w:rsidR="006F30FC" w:rsidRPr="0090027E">
        <w:rPr>
          <w:rFonts w:ascii="Times New Roman" w:hAnsi="Times New Roman"/>
          <w:szCs w:val="24"/>
        </w:rPr>
        <w:t>de uygulanacak dağıtım</w:t>
      </w:r>
      <w:r w:rsidRPr="0090027E">
        <w:rPr>
          <w:rFonts w:ascii="Times New Roman" w:hAnsi="Times New Roman"/>
          <w:szCs w:val="24"/>
        </w:rPr>
        <w:t xml:space="preserve"> yöntemi veya yöntemleri hakkında açıklama yer alacaktır.</w:t>
      </w:r>
    </w:p>
    <w:p w14:paraId="376D70B8" w14:textId="77777777" w:rsidR="00AE7B14" w:rsidRPr="0090027E" w:rsidRDefault="00AE7B14" w:rsidP="00B97F30">
      <w:pPr>
        <w:numPr>
          <w:ilvl w:val="0"/>
          <w:numId w:val="25"/>
        </w:numPr>
        <w:tabs>
          <w:tab w:val="clear" w:pos="1070"/>
          <w:tab w:val="left" w:pos="0"/>
          <w:tab w:val="left" w:pos="993"/>
        </w:tabs>
        <w:spacing w:before="120"/>
        <w:ind w:left="0" w:right="554" w:firstLine="567"/>
        <w:jc w:val="both"/>
        <w:rPr>
          <w:rFonts w:ascii="Times New Roman" w:hAnsi="Times New Roman"/>
          <w:b/>
          <w:szCs w:val="24"/>
        </w:rPr>
      </w:pPr>
      <w:r w:rsidRPr="0090027E">
        <w:rPr>
          <w:rFonts w:ascii="Times New Roman" w:hAnsi="Times New Roman"/>
          <w:b/>
          <w:szCs w:val="24"/>
        </w:rPr>
        <w:t>Tahsis</w:t>
      </w:r>
      <w:r w:rsidR="00DE0269" w:rsidRPr="0090027E">
        <w:rPr>
          <w:rFonts w:ascii="Times New Roman" w:hAnsi="Times New Roman"/>
          <w:b/>
          <w:szCs w:val="24"/>
        </w:rPr>
        <w:t>atta</w:t>
      </w:r>
      <w:r w:rsidRPr="0090027E">
        <w:rPr>
          <w:rFonts w:ascii="Times New Roman" w:hAnsi="Times New Roman"/>
          <w:b/>
          <w:szCs w:val="24"/>
        </w:rPr>
        <w:t xml:space="preserve"> belirli yatırımcı gruplarına veya belirli diğer grup</w:t>
      </w:r>
      <w:r w:rsidR="006622E5" w:rsidRPr="0090027E">
        <w:rPr>
          <w:rFonts w:ascii="Times New Roman" w:hAnsi="Times New Roman"/>
          <w:b/>
          <w:szCs w:val="24"/>
        </w:rPr>
        <w:t>lara tanınabilecek ayrıcalıklar</w:t>
      </w:r>
      <w:r w:rsidRPr="0090027E">
        <w:rPr>
          <w:rFonts w:ascii="Times New Roman" w:hAnsi="Times New Roman"/>
          <w:b/>
          <w:szCs w:val="24"/>
        </w:rPr>
        <w:t xml:space="preserve"> ve bu gruplara dahil edilme kriterleri: </w:t>
      </w:r>
    </w:p>
    <w:p w14:paraId="7C8A11D1" w14:textId="77777777" w:rsidR="00AE7B14" w:rsidRDefault="00AE7B14" w:rsidP="00354DBF">
      <w:pPr>
        <w:tabs>
          <w:tab w:val="left" w:pos="284"/>
          <w:tab w:val="left" w:pos="851"/>
        </w:tabs>
        <w:spacing w:before="120"/>
        <w:ind w:right="554" w:firstLine="567"/>
        <w:jc w:val="both"/>
      </w:pPr>
      <w:r w:rsidRPr="0090027E">
        <w:rPr>
          <w:rFonts w:ascii="Times New Roman" w:hAnsi="Times New Roman"/>
          <w:szCs w:val="24"/>
        </w:rPr>
        <w:t>Varsa, tahsis</w:t>
      </w:r>
      <w:r w:rsidR="00DE0269" w:rsidRPr="0090027E">
        <w:rPr>
          <w:rFonts w:ascii="Times New Roman" w:hAnsi="Times New Roman"/>
          <w:szCs w:val="24"/>
        </w:rPr>
        <w:t xml:space="preserve">at </w:t>
      </w:r>
      <w:r w:rsidRPr="0090027E">
        <w:rPr>
          <w:rFonts w:ascii="Times New Roman" w:hAnsi="Times New Roman"/>
          <w:szCs w:val="24"/>
        </w:rPr>
        <w:t xml:space="preserve">belirli yatırımcı gruplarına veya belirli akraba gruplarına tanınacak önceden belirlenmiş ayrıcalıklar, </w:t>
      </w:r>
      <w:r w:rsidR="006F30FC" w:rsidRPr="0090027E">
        <w:rPr>
          <w:rFonts w:ascii="Times New Roman" w:hAnsi="Times New Roman"/>
          <w:szCs w:val="24"/>
        </w:rPr>
        <w:t xml:space="preserve">halka </w:t>
      </w:r>
      <w:r w:rsidRPr="0090027E">
        <w:rPr>
          <w:rFonts w:ascii="Times New Roman" w:hAnsi="Times New Roman"/>
          <w:szCs w:val="24"/>
        </w:rPr>
        <w:t>arzın ayrıcalıklı böyle bir işlem için ayrılan yüzdesi ve bu gruplara veya sınıflara dahil edilme kriterleri yer alacaktır. Böyle bir ayrıcalık yoksa, “Herhangi bir yatırımcı grubuna ayrıcalık yoktur” açıklamasına yer verilmelidir.</w:t>
      </w:r>
      <w:r w:rsidR="001B729B" w:rsidRPr="001B729B">
        <w:t xml:space="preserve"> </w:t>
      </w:r>
    </w:p>
    <w:p w14:paraId="57DA69FF" w14:textId="77777777" w:rsidR="00AE7B14" w:rsidRPr="0090027E" w:rsidRDefault="00AE7B14" w:rsidP="0041799F">
      <w:pPr>
        <w:numPr>
          <w:ilvl w:val="0"/>
          <w:numId w:val="25"/>
        </w:numPr>
        <w:tabs>
          <w:tab w:val="clear" w:pos="1070"/>
          <w:tab w:val="left" w:pos="851"/>
          <w:tab w:val="left" w:pos="1069"/>
        </w:tabs>
        <w:spacing w:before="120"/>
        <w:ind w:left="0" w:right="554" w:firstLine="567"/>
        <w:jc w:val="both"/>
        <w:rPr>
          <w:rFonts w:ascii="Times New Roman" w:hAnsi="Times New Roman"/>
          <w:b/>
          <w:szCs w:val="24"/>
        </w:rPr>
      </w:pPr>
      <w:r w:rsidRPr="0090027E">
        <w:rPr>
          <w:rFonts w:ascii="Times New Roman" w:hAnsi="Times New Roman"/>
          <w:b/>
          <w:szCs w:val="24"/>
        </w:rPr>
        <w:t xml:space="preserve">Tek bir bireysel yatırımcıya dağıtılması </w:t>
      </w:r>
      <w:r w:rsidR="00DE0269" w:rsidRPr="0090027E">
        <w:rPr>
          <w:rFonts w:ascii="Times New Roman" w:hAnsi="Times New Roman"/>
          <w:b/>
          <w:szCs w:val="24"/>
        </w:rPr>
        <w:t xml:space="preserve">öngörülen </w:t>
      </w:r>
      <w:r w:rsidRPr="0090027E">
        <w:rPr>
          <w:rFonts w:ascii="Times New Roman" w:hAnsi="Times New Roman"/>
          <w:b/>
          <w:szCs w:val="24"/>
        </w:rPr>
        <w:t>asgari pay tutarı:</w:t>
      </w:r>
    </w:p>
    <w:p w14:paraId="71214B34" w14:textId="77777777" w:rsidR="00AE7B14" w:rsidRPr="0090027E" w:rsidRDefault="00AE7B14" w:rsidP="0041799F">
      <w:pPr>
        <w:pStyle w:val="BodyText"/>
        <w:tabs>
          <w:tab w:val="clear" w:pos="720"/>
          <w:tab w:val="left" w:pos="-46"/>
          <w:tab w:val="left" w:pos="284"/>
          <w:tab w:val="left" w:pos="709"/>
          <w:tab w:val="left" w:pos="1701"/>
        </w:tabs>
        <w:suppressAutoHyphens w:val="0"/>
        <w:spacing w:before="120"/>
        <w:ind w:right="554" w:firstLine="567"/>
        <w:rPr>
          <w:rFonts w:ascii="Times New Roman" w:hAnsi="Times New Roman"/>
          <w:szCs w:val="24"/>
        </w:rPr>
      </w:pPr>
      <w:r w:rsidRPr="0090027E">
        <w:rPr>
          <w:rFonts w:ascii="Times New Roman" w:hAnsi="Times New Roman"/>
          <w:szCs w:val="24"/>
        </w:rPr>
        <w:t xml:space="preserve">Tek bir bireysel yatırımcıya dağıtılması </w:t>
      </w:r>
      <w:r w:rsidR="00DE0269" w:rsidRPr="0090027E">
        <w:rPr>
          <w:rFonts w:ascii="Times New Roman" w:hAnsi="Times New Roman"/>
          <w:szCs w:val="24"/>
        </w:rPr>
        <w:t>öngörülen</w:t>
      </w:r>
      <w:r w:rsidRPr="0090027E">
        <w:rPr>
          <w:rFonts w:ascii="Times New Roman" w:hAnsi="Times New Roman"/>
          <w:szCs w:val="24"/>
        </w:rPr>
        <w:t xml:space="preserve"> asgari tahsis</w:t>
      </w:r>
      <w:r w:rsidR="00DE0269" w:rsidRPr="0090027E">
        <w:rPr>
          <w:rFonts w:ascii="Times New Roman" w:hAnsi="Times New Roman"/>
          <w:szCs w:val="24"/>
        </w:rPr>
        <w:t>at</w:t>
      </w:r>
      <w:r w:rsidRPr="0090027E">
        <w:rPr>
          <w:rFonts w:ascii="Times New Roman" w:hAnsi="Times New Roman"/>
          <w:szCs w:val="24"/>
        </w:rPr>
        <w:t xml:space="preserve"> tutarı yazılacaktır.</w:t>
      </w:r>
    </w:p>
    <w:p w14:paraId="254EF57D" w14:textId="77777777" w:rsidR="00AE7B14" w:rsidRPr="0090027E" w:rsidRDefault="00AE7B14" w:rsidP="0041799F">
      <w:pPr>
        <w:numPr>
          <w:ilvl w:val="0"/>
          <w:numId w:val="25"/>
        </w:numPr>
        <w:tabs>
          <w:tab w:val="clear" w:pos="1070"/>
          <w:tab w:val="left" w:pos="851"/>
          <w:tab w:val="left" w:pos="1069"/>
        </w:tabs>
        <w:spacing w:before="120"/>
        <w:ind w:left="0" w:right="554" w:firstLine="567"/>
        <w:jc w:val="both"/>
        <w:rPr>
          <w:rFonts w:ascii="Times New Roman" w:hAnsi="Times New Roman"/>
          <w:b/>
          <w:szCs w:val="24"/>
        </w:rPr>
      </w:pPr>
      <w:r w:rsidRPr="0090027E">
        <w:rPr>
          <w:rFonts w:ascii="Times New Roman" w:hAnsi="Times New Roman"/>
          <w:b/>
          <w:szCs w:val="24"/>
        </w:rPr>
        <w:t>Mükerrer talep olması halinde uygulanacak esaslar:</w:t>
      </w:r>
    </w:p>
    <w:p w14:paraId="612C8FF4" w14:textId="77777777" w:rsidR="00AE7B14" w:rsidRPr="0090027E" w:rsidRDefault="00AE7B14" w:rsidP="00B97F30">
      <w:pPr>
        <w:tabs>
          <w:tab w:val="left" w:pos="284"/>
        </w:tabs>
        <w:spacing w:before="120"/>
        <w:ind w:right="554" w:firstLine="567"/>
        <w:jc w:val="both"/>
        <w:rPr>
          <w:rFonts w:ascii="Times New Roman" w:hAnsi="Times New Roman"/>
          <w:szCs w:val="24"/>
        </w:rPr>
      </w:pPr>
      <w:r w:rsidRPr="0090027E">
        <w:rPr>
          <w:rFonts w:ascii="Times New Roman" w:hAnsi="Times New Roman"/>
          <w:szCs w:val="24"/>
        </w:rPr>
        <w:t xml:space="preserve">Mükerrer talebin bulunması durumunda, Kurulun </w:t>
      </w:r>
      <w:r w:rsidR="006F30FC" w:rsidRPr="0090027E">
        <w:rPr>
          <w:rFonts w:ascii="Times New Roman" w:hAnsi="Times New Roman"/>
          <w:szCs w:val="24"/>
        </w:rPr>
        <w:t>sermaye piyasası araçlarının satışına ilişkin</w:t>
      </w:r>
      <w:r w:rsidR="00B53383" w:rsidRPr="0090027E">
        <w:rPr>
          <w:rFonts w:ascii="Times New Roman" w:hAnsi="Times New Roman"/>
          <w:szCs w:val="24"/>
        </w:rPr>
        <w:t xml:space="preserve"> </w:t>
      </w:r>
      <w:r w:rsidR="00864581" w:rsidRPr="0090027E">
        <w:rPr>
          <w:rFonts w:ascii="Times New Roman" w:hAnsi="Times New Roman"/>
          <w:szCs w:val="24"/>
        </w:rPr>
        <w:t xml:space="preserve">düzenlemeleri </w:t>
      </w:r>
      <w:r w:rsidRPr="0090027E">
        <w:rPr>
          <w:rFonts w:ascii="Times New Roman" w:hAnsi="Times New Roman"/>
          <w:szCs w:val="24"/>
        </w:rPr>
        <w:t>çerçevesinde mükerrer taleplerin nasıl işlem göreceği yer alacaktır.</w:t>
      </w:r>
    </w:p>
    <w:p w14:paraId="059B71CA" w14:textId="77777777" w:rsidR="00AE7B14" w:rsidRPr="0090027E" w:rsidRDefault="00AE7B14" w:rsidP="00513350">
      <w:pPr>
        <w:numPr>
          <w:ilvl w:val="0"/>
          <w:numId w:val="25"/>
        </w:numPr>
        <w:tabs>
          <w:tab w:val="clear" w:pos="1070"/>
          <w:tab w:val="num" w:pos="0"/>
          <w:tab w:val="left" w:pos="284"/>
          <w:tab w:val="left" w:pos="709"/>
          <w:tab w:val="left" w:pos="851"/>
        </w:tabs>
        <w:spacing w:before="120"/>
        <w:ind w:left="0" w:right="554" w:firstLine="567"/>
        <w:jc w:val="both"/>
        <w:rPr>
          <w:rFonts w:ascii="Times New Roman" w:hAnsi="Times New Roman"/>
          <w:b/>
          <w:szCs w:val="24"/>
        </w:rPr>
      </w:pPr>
      <w:r w:rsidRPr="0090027E">
        <w:rPr>
          <w:rFonts w:ascii="Times New Roman" w:hAnsi="Times New Roman"/>
          <w:b/>
          <w:szCs w:val="24"/>
        </w:rPr>
        <w:t xml:space="preserve">Halka arz süresinin erken </w:t>
      </w:r>
      <w:r w:rsidR="00010070" w:rsidRPr="0090027E">
        <w:rPr>
          <w:rFonts w:ascii="Times New Roman" w:hAnsi="Times New Roman"/>
          <w:b/>
          <w:szCs w:val="24"/>
        </w:rPr>
        <w:t>sonlandırılma</w:t>
      </w:r>
      <w:r w:rsidRPr="0090027E">
        <w:rPr>
          <w:rFonts w:ascii="Times New Roman" w:hAnsi="Times New Roman"/>
          <w:b/>
          <w:szCs w:val="24"/>
        </w:rPr>
        <w:t xml:space="preserve"> koşulları ve erken </w:t>
      </w:r>
      <w:r w:rsidR="00010070" w:rsidRPr="0090027E">
        <w:rPr>
          <w:rFonts w:ascii="Times New Roman" w:hAnsi="Times New Roman"/>
          <w:b/>
          <w:szCs w:val="24"/>
        </w:rPr>
        <w:t>sonlandırılabilecek</w:t>
      </w:r>
      <w:r w:rsidRPr="0090027E">
        <w:rPr>
          <w:rFonts w:ascii="Times New Roman" w:hAnsi="Times New Roman"/>
          <w:b/>
          <w:szCs w:val="24"/>
        </w:rPr>
        <w:t xml:space="preserve"> tarihler: </w:t>
      </w:r>
    </w:p>
    <w:p w14:paraId="3769064F" w14:textId="77777777" w:rsidR="001B729B" w:rsidRDefault="00C6623E" w:rsidP="00354DBF">
      <w:pPr>
        <w:tabs>
          <w:tab w:val="left" w:pos="284"/>
          <w:tab w:val="left" w:pos="709"/>
        </w:tabs>
        <w:spacing w:before="120"/>
        <w:ind w:right="554" w:firstLine="567"/>
        <w:jc w:val="both"/>
        <w:rPr>
          <w:rFonts w:ascii="Times New Roman" w:hAnsi="Times New Roman"/>
          <w:szCs w:val="24"/>
        </w:rPr>
      </w:pPr>
      <w:r w:rsidRPr="0090027E">
        <w:rPr>
          <w:rFonts w:ascii="Times New Roman" w:hAnsi="Times New Roman"/>
          <w:szCs w:val="24"/>
        </w:rPr>
        <w:t>Halka arz süresinin erken sonlandırılma koşulları ve erken sonlandırılab</w:t>
      </w:r>
      <w:r w:rsidR="00354DBF">
        <w:rPr>
          <w:rFonts w:ascii="Times New Roman" w:hAnsi="Times New Roman"/>
          <w:szCs w:val="24"/>
        </w:rPr>
        <w:t>ilecek tarihler belirtilecektir.</w:t>
      </w:r>
    </w:p>
    <w:p w14:paraId="5323D9D1" w14:textId="77777777" w:rsidR="00762C98" w:rsidRPr="002D0F8D" w:rsidRDefault="00EC5411" w:rsidP="002D0F8D">
      <w:pPr>
        <w:tabs>
          <w:tab w:val="left" w:pos="284"/>
          <w:tab w:val="left" w:pos="709"/>
        </w:tabs>
        <w:spacing w:before="120"/>
        <w:ind w:right="554" w:firstLine="567"/>
        <w:jc w:val="both"/>
        <w:rPr>
          <w:rFonts w:ascii="Times New Roman" w:hAnsi="Times New Roman"/>
          <w:b/>
          <w:szCs w:val="24"/>
        </w:rPr>
      </w:pPr>
      <w:r w:rsidRPr="00EC5411">
        <w:rPr>
          <w:rFonts w:ascii="Times New Roman" w:hAnsi="Times New Roman"/>
          <w:b/>
          <w:szCs w:val="24"/>
        </w:rPr>
        <w:t xml:space="preserve">h) </w:t>
      </w:r>
      <w:r>
        <w:rPr>
          <w:rFonts w:ascii="Times New Roman" w:hAnsi="Times New Roman"/>
          <w:b/>
          <w:szCs w:val="24"/>
        </w:rPr>
        <w:t>H</w:t>
      </w:r>
      <w:r w:rsidRPr="00EC5411">
        <w:rPr>
          <w:rFonts w:ascii="Times New Roman" w:hAnsi="Times New Roman"/>
          <w:b/>
          <w:szCs w:val="24"/>
        </w:rPr>
        <w:t xml:space="preserve">alka arz edilecek paylara ilişkin yapılacak tahsisatlara yönelik olarak, </w:t>
      </w:r>
      <w:r w:rsidR="00961D5D">
        <w:rPr>
          <w:rFonts w:ascii="Times New Roman" w:hAnsi="Times New Roman"/>
          <w:b/>
          <w:szCs w:val="24"/>
        </w:rPr>
        <w:t>iletilen</w:t>
      </w:r>
      <w:r w:rsidRPr="00EC5411">
        <w:rPr>
          <w:rFonts w:ascii="Times New Roman" w:hAnsi="Times New Roman"/>
          <w:b/>
          <w:szCs w:val="24"/>
        </w:rPr>
        <w:t xml:space="preserve"> talepler veya fiyat tekliflerinin, işlemi yapan veya yapılmasına aracı olan yetkili kuruluş bazında belirlenmesinin mümkün olup olmadığı</w:t>
      </w:r>
      <w:r w:rsidR="00961D5D">
        <w:rPr>
          <w:rFonts w:ascii="Times New Roman" w:hAnsi="Times New Roman"/>
          <w:b/>
          <w:szCs w:val="24"/>
        </w:rPr>
        <w:t xml:space="preserve"> hakkında</w:t>
      </w:r>
      <w:r w:rsidR="00762C98">
        <w:rPr>
          <w:rFonts w:ascii="Times New Roman" w:hAnsi="Times New Roman"/>
          <w:b/>
          <w:szCs w:val="24"/>
        </w:rPr>
        <w:t xml:space="preserve"> bilgi:</w:t>
      </w:r>
    </w:p>
    <w:p w14:paraId="21680DF4" w14:textId="77777777" w:rsidR="00010070" w:rsidRPr="0090027E" w:rsidRDefault="00FF59FF" w:rsidP="00B97F30">
      <w:pPr>
        <w:tabs>
          <w:tab w:val="left" w:pos="0"/>
          <w:tab w:val="left" w:pos="709"/>
        </w:tabs>
        <w:spacing w:before="120"/>
        <w:ind w:right="554"/>
        <w:jc w:val="both"/>
        <w:rPr>
          <w:rFonts w:ascii="Times New Roman" w:hAnsi="Times New Roman"/>
          <w:b/>
          <w:szCs w:val="24"/>
        </w:rPr>
      </w:pPr>
      <w:r w:rsidRPr="0090027E">
        <w:rPr>
          <w:rFonts w:ascii="Times New Roman" w:hAnsi="Times New Roman"/>
          <w:b/>
          <w:szCs w:val="24"/>
        </w:rPr>
        <w:t xml:space="preserve">5.2.4. </w:t>
      </w:r>
      <w:r w:rsidR="00010070" w:rsidRPr="0090027E">
        <w:rPr>
          <w:rFonts w:ascii="Times New Roman" w:hAnsi="Times New Roman"/>
          <w:b/>
          <w:szCs w:val="24"/>
        </w:rPr>
        <w:t>Talepte bulunan yatırımcılara, halka arzdan aldıkları kesinleşmiş pay miktarının bildirilme süreci hakkında bilgi:</w:t>
      </w:r>
    </w:p>
    <w:p w14:paraId="2FEC1A1D" w14:textId="77777777" w:rsidR="00FF59FF" w:rsidRPr="0090027E" w:rsidRDefault="00010070" w:rsidP="00B97F30">
      <w:pPr>
        <w:tabs>
          <w:tab w:val="left" w:pos="284"/>
          <w:tab w:val="left" w:pos="709"/>
        </w:tabs>
        <w:spacing w:before="120"/>
        <w:ind w:right="554" w:firstLine="567"/>
        <w:jc w:val="both"/>
        <w:rPr>
          <w:rFonts w:ascii="Times New Roman" w:hAnsi="Times New Roman"/>
          <w:b/>
          <w:szCs w:val="24"/>
        </w:rPr>
      </w:pPr>
      <w:r w:rsidRPr="0090027E">
        <w:rPr>
          <w:rFonts w:ascii="Times New Roman" w:hAnsi="Times New Roman"/>
          <w:szCs w:val="24"/>
        </w:rPr>
        <w:t>Halka arzda talepte bulunan yatırımcılara halka arzdan aldıkları kesinleşmiş pay miktarının bildir</w:t>
      </w:r>
      <w:r w:rsidR="002E3166" w:rsidRPr="0090027E">
        <w:rPr>
          <w:rFonts w:ascii="Times New Roman" w:hAnsi="Times New Roman"/>
          <w:szCs w:val="24"/>
        </w:rPr>
        <w:t>i</w:t>
      </w:r>
      <w:r w:rsidRPr="0090027E">
        <w:rPr>
          <w:rFonts w:ascii="Times New Roman" w:hAnsi="Times New Roman"/>
          <w:szCs w:val="24"/>
        </w:rPr>
        <w:t xml:space="preserve">m süreci ile bildirimden </w:t>
      </w:r>
      <w:r w:rsidR="002E3166" w:rsidRPr="0090027E">
        <w:rPr>
          <w:rFonts w:ascii="Times New Roman" w:hAnsi="Times New Roman"/>
          <w:szCs w:val="24"/>
        </w:rPr>
        <w:t>ö</w:t>
      </w:r>
      <w:r w:rsidRPr="0090027E">
        <w:rPr>
          <w:rFonts w:ascii="Times New Roman" w:hAnsi="Times New Roman"/>
          <w:szCs w:val="24"/>
        </w:rPr>
        <w:t xml:space="preserve">nce payların işleme konu olup olmayacağı hakkında bilgiye yer verilecektir. </w:t>
      </w:r>
    </w:p>
    <w:p w14:paraId="0FB2A786" w14:textId="77777777" w:rsidR="00624749" w:rsidRPr="0090027E" w:rsidRDefault="00397029" w:rsidP="00B97F30">
      <w:pPr>
        <w:tabs>
          <w:tab w:val="left" w:pos="284"/>
          <w:tab w:val="left" w:pos="709"/>
        </w:tabs>
        <w:spacing w:before="120"/>
        <w:ind w:right="554"/>
        <w:jc w:val="both"/>
        <w:rPr>
          <w:rFonts w:ascii="Times New Roman" w:hAnsi="Times New Roman"/>
          <w:b/>
          <w:szCs w:val="24"/>
        </w:rPr>
      </w:pPr>
      <w:r w:rsidRPr="0090027E">
        <w:rPr>
          <w:rFonts w:ascii="Times New Roman" w:hAnsi="Times New Roman"/>
          <w:b/>
          <w:szCs w:val="24"/>
        </w:rPr>
        <w:t xml:space="preserve">5.2.5. </w:t>
      </w:r>
      <w:r w:rsidR="00624749" w:rsidRPr="0090027E">
        <w:rPr>
          <w:rFonts w:ascii="Times New Roman" w:hAnsi="Times New Roman"/>
          <w:b/>
          <w:szCs w:val="24"/>
        </w:rPr>
        <w:t>Ek satış işlemlerine ilişkin bilgi</w:t>
      </w:r>
      <w:r w:rsidR="00DD6815" w:rsidRPr="0090027E">
        <w:rPr>
          <w:rFonts w:ascii="Times New Roman" w:hAnsi="Times New Roman"/>
          <w:b/>
          <w:szCs w:val="24"/>
        </w:rPr>
        <w:t>:</w:t>
      </w:r>
    </w:p>
    <w:p w14:paraId="53D1831D" w14:textId="77777777" w:rsidR="00010070" w:rsidRPr="0090027E" w:rsidRDefault="00010070" w:rsidP="006F30FC">
      <w:pPr>
        <w:autoSpaceDE w:val="0"/>
        <w:spacing w:before="120"/>
        <w:ind w:right="554" w:firstLine="567"/>
        <w:jc w:val="both"/>
        <w:rPr>
          <w:rFonts w:ascii="Times New Roman" w:hAnsi="Times New Roman"/>
          <w:szCs w:val="24"/>
        </w:rPr>
      </w:pPr>
      <w:r w:rsidRPr="0090027E">
        <w:rPr>
          <w:rFonts w:ascii="Times New Roman" w:hAnsi="Times New Roman"/>
          <w:szCs w:val="24"/>
        </w:rPr>
        <w:t xml:space="preserve">Kurulun </w:t>
      </w:r>
      <w:r w:rsidR="002E3166" w:rsidRPr="0090027E">
        <w:rPr>
          <w:rFonts w:ascii="Times New Roman" w:hAnsi="Times New Roman"/>
          <w:szCs w:val="24"/>
        </w:rPr>
        <w:t>p</w:t>
      </w:r>
      <w:r w:rsidRPr="0090027E">
        <w:rPr>
          <w:rFonts w:ascii="Times New Roman" w:hAnsi="Times New Roman"/>
          <w:szCs w:val="24"/>
        </w:rPr>
        <w:t>ayların</w:t>
      </w:r>
      <w:r w:rsidR="0020337E" w:rsidRPr="0090027E">
        <w:rPr>
          <w:rFonts w:ascii="Times New Roman" w:hAnsi="Times New Roman"/>
          <w:szCs w:val="24"/>
        </w:rPr>
        <w:t xml:space="preserve"> </w:t>
      </w:r>
      <w:r w:rsidR="002E3166" w:rsidRPr="0090027E">
        <w:rPr>
          <w:rFonts w:ascii="Times New Roman" w:hAnsi="Times New Roman"/>
          <w:szCs w:val="24"/>
        </w:rPr>
        <w:t>ihracına ilişkin düzenlemelerinde</w:t>
      </w:r>
      <w:r w:rsidRPr="0090027E">
        <w:rPr>
          <w:rFonts w:ascii="Times New Roman" w:hAnsi="Times New Roman"/>
          <w:szCs w:val="24"/>
        </w:rPr>
        <w:t xml:space="preserve"> tanımlanan ek satışın planlanması halinde </w:t>
      </w:r>
      <w:r w:rsidR="00C6623E" w:rsidRPr="0090027E">
        <w:rPr>
          <w:rFonts w:ascii="Times New Roman" w:hAnsi="Times New Roman"/>
          <w:szCs w:val="24"/>
        </w:rPr>
        <w:t xml:space="preserve">aşağıdaki </w:t>
      </w:r>
      <w:r w:rsidRPr="0090027E">
        <w:rPr>
          <w:rFonts w:ascii="Times New Roman" w:hAnsi="Times New Roman"/>
          <w:szCs w:val="24"/>
        </w:rPr>
        <w:t>başlıklar</w:t>
      </w:r>
      <w:r w:rsidR="007147B2" w:rsidRPr="0090027E">
        <w:rPr>
          <w:rFonts w:ascii="Times New Roman" w:hAnsi="Times New Roman"/>
          <w:szCs w:val="24"/>
        </w:rPr>
        <w:t xml:space="preserve"> </w:t>
      </w:r>
      <w:r w:rsidRPr="0090027E">
        <w:rPr>
          <w:rFonts w:ascii="Times New Roman" w:hAnsi="Times New Roman"/>
          <w:szCs w:val="24"/>
        </w:rPr>
        <w:t xml:space="preserve">çerçevesinde ek satışa ilişkin bilgilere verilecektir. Ek satışın tamamı veya bir kısmının </w:t>
      </w:r>
      <w:r w:rsidR="00B53383" w:rsidRPr="0090027E">
        <w:rPr>
          <w:rFonts w:ascii="Times New Roman" w:hAnsi="Times New Roman"/>
          <w:szCs w:val="24"/>
        </w:rPr>
        <w:t>aracı kurum</w:t>
      </w:r>
      <w:r w:rsidRPr="0090027E">
        <w:rPr>
          <w:rFonts w:ascii="Times New Roman" w:hAnsi="Times New Roman"/>
          <w:szCs w:val="24"/>
        </w:rPr>
        <w:t xml:space="preserve"> </w:t>
      </w:r>
      <w:r w:rsidR="0020337E" w:rsidRPr="0090027E">
        <w:rPr>
          <w:rFonts w:ascii="Times New Roman" w:hAnsi="Times New Roman"/>
          <w:szCs w:val="24"/>
        </w:rPr>
        <w:t xml:space="preserve">tarafından </w:t>
      </w:r>
      <w:r w:rsidRPr="0090027E">
        <w:rPr>
          <w:rFonts w:ascii="Times New Roman" w:hAnsi="Times New Roman"/>
          <w:szCs w:val="24"/>
        </w:rPr>
        <w:t xml:space="preserve">ortaklardan ödünç alınacak payların satışı </w:t>
      </w:r>
      <w:r w:rsidRPr="0090027E">
        <w:rPr>
          <w:rFonts w:ascii="Times New Roman" w:hAnsi="Times New Roman"/>
          <w:szCs w:val="24"/>
        </w:rPr>
        <w:lastRenderedPageBreak/>
        <w:t xml:space="preserve">yoluyla gerçekleştirilmesinin planlandığı durumda “c” bendi doldurulacak, planlanmıyorsa bu bent tamamen silinecek ve “d” bendi “c” bendi olarak değiştirilecektir. </w:t>
      </w:r>
    </w:p>
    <w:p w14:paraId="279FDBA9" w14:textId="77777777" w:rsidR="006F30FC" w:rsidRPr="0090027E" w:rsidRDefault="00397029" w:rsidP="006F30FC">
      <w:pPr>
        <w:pStyle w:val="BodyText"/>
        <w:numPr>
          <w:ilvl w:val="0"/>
          <w:numId w:val="44"/>
        </w:numPr>
        <w:tabs>
          <w:tab w:val="left" w:pos="900"/>
          <w:tab w:val="left" w:pos="8133"/>
        </w:tabs>
        <w:spacing w:before="120"/>
        <w:ind w:left="0" w:right="554" w:firstLine="567"/>
        <w:rPr>
          <w:rFonts w:ascii="Times New Roman" w:hAnsi="Times New Roman"/>
          <w:b/>
          <w:szCs w:val="24"/>
        </w:rPr>
      </w:pPr>
      <w:r w:rsidRPr="0090027E">
        <w:rPr>
          <w:rFonts w:ascii="Times New Roman" w:hAnsi="Times New Roman"/>
          <w:b/>
          <w:szCs w:val="24"/>
        </w:rPr>
        <w:t xml:space="preserve">Toplanan kesin talebin satışa sunulan pay miktarından fazla olması halinde mevcut ortaklara ait payların </w:t>
      </w:r>
      <w:r w:rsidR="00010070" w:rsidRPr="0090027E">
        <w:rPr>
          <w:rFonts w:ascii="Times New Roman" w:hAnsi="Times New Roman"/>
          <w:b/>
          <w:szCs w:val="24"/>
        </w:rPr>
        <w:t>ek satışa konu olup olmayacağı hakkında bilgi</w:t>
      </w:r>
      <w:r w:rsidRPr="0090027E">
        <w:rPr>
          <w:rFonts w:ascii="Times New Roman" w:hAnsi="Times New Roman"/>
          <w:b/>
          <w:szCs w:val="24"/>
        </w:rPr>
        <w:t xml:space="preserve">: </w:t>
      </w:r>
    </w:p>
    <w:p w14:paraId="3ABA99FE" w14:textId="77777777" w:rsidR="006F30FC" w:rsidRPr="0090027E" w:rsidRDefault="006F30FC" w:rsidP="006F30FC">
      <w:pPr>
        <w:pStyle w:val="BodyText"/>
        <w:tabs>
          <w:tab w:val="left" w:pos="900"/>
          <w:tab w:val="left" w:pos="8133"/>
        </w:tabs>
        <w:spacing w:before="120"/>
        <w:ind w:right="554" w:firstLine="567"/>
        <w:rPr>
          <w:rFonts w:ascii="Times New Roman" w:hAnsi="Times New Roman"/>
          <w:szCs w:val="24"/>
        </w:rPr>
      </w:pPr>
      <w:r w:rsidRPr="0090027E">
        <w:rPr>
          <w:rFonts w:ascii="Times New Roman" w:hAnsi="Times New Roman"/>
          <w:szCs w:val="24"/>
        </w:rPr>
        <w:t>Ko</w:t>
      </w:r>
      <w:r w:rsidR="001B729B">
        <w:rPr>
          <w:rFonts w:ascii="Times New Roman" w:hAnsi="Times New Roman"/>
          <w:szCs w:val="24"/>
        </w:rPr>
        <w:t>nuya ilişkin bilgi verilecektir</w:t>
      </w:r>
    </w:p>
    <w:p w14:paraId="0EFC7B47" w14:textId="77777777" w:rsidR="00513350" w:rsidRDefault="00513350" w:rsidP="00B97F30">
      <w:pPr>
        <w:pStyle w:val="BodyText"/>
        <w:tabs>
          <w:tab w:val="left" w:pos="900"/>
          <w:tab w:val="left" w:pos="8133"/>
        </w:tabs>
        <w:spacing w:before="120"/>
        <w:ind w:right="554" w:firstLine="567"/>
        <w:rPr>
          <w:rFonts w:ascii="Times New Roman" w:hAnsi="Times New Roman"/>
          <w:b/>
          <w:szCs w:val="24"/>
        </w:rPr>
      </w:pPr>
    </w:p>
    <w:p w14:paraId="07121149" w14:textId="77777777" w:rsidR="00513350" w:rsidRDefault="00513350" w:rsidP="00B97F30">
      <w:pPr>
        <w:pStyle w:val="BodyText"/>
        <w:tabs>
          <w:tab w:val="left" w:pos="900"/>
          <w:tab w:val="left" w:pos="8133"/>
        </w:tabs>
        <w:spacing w:before="120"/>
        <w:ind w:right="554" w:firstLine="567"/>
        <w:rPr>
          <w:rFonts w:ascii="Times New Roman" w:hAnsi="Times New Roman"/>
          <w:b/>
          <w:szCs w:val="24"/>
        </w:rPr>
      </w:pPr>
    </w:p>
    <w:p w14:paraId="5B2DE3BA" w14:textId="77777777" w:rsidR="00513350" w:rsidRDefault="00513350" w:rsidP="00B97F30">
      <w:pPr>
        <w:pStyle w:val="BodyText"/>
        <w:tabs>
          <w:tab w:val="left" w:pos="900"/>
          <w:tab w:val="left" w:pos="8133"/>
        </w:tabs>
        <w:spacing w:before="120"/>
        <w:ind w:right="554" w:firstLine="567"/>
        <w:rPr>
          <w:rFonts w:ascii="Times New Roman" w:hAnsi="Times New Roman"/>
          <w:b/>
          <w:szCs w:val="24"/>
        </w:rPr>
      </w:pPr>
    </w:p>
    <w:p w14:paraId="23B27693" w14:textId="77777777" w:rsidR="00397029" w:rsidRPr="0090027E" w:rsidRDefault="00397029" w:rsidP="00B97F30">
      <w:pPr>
        <w:pStyle w:val="BodyText"/>
        <w:tabs>
          <w:tab w:val="left" w:pos="900"/>
          <w:tab w:val="left" w:pos="8133"/>
        </w:tabs>
        <w:spacing w:before="120"/>
        <w:ind w:right="554" w:firstLine="567"/>
        <w:rPr>
          <w:rFonts w:ascii="Times New Roman" w:hAnsi="Times New Roman"/>
          <w:b/>
          <w:szCs w:val="24"/>
        </w:rPr>
      </w:pPr>
      <w:r w:rsidRPr="0090027E">
        <w:rPr>
          <w:rFonts w:ascii="Times New Roman" w:hAnsi="Times New Roman"/>
          <w:b/>
          <w:szCs w:val="24"/>
        </w:rPr>
        <w:t>b) Ek satışa konu olabilecek payla</w:t>
      </w:r>
      <w:r w:rsidR="00C96E68" w:rsidRPr="0090027E">
        <w:rPr>
          <w:rFonts w:ascii="Times New Roman" w:hAnsi="Times New Roman"/>
          <w:b/>
          <w:szCs w:val="24"/>
        </w:rPr>
        <w:t>rın azami nominal değeri</w:t>
      </w:r>
      <w:r w:rsidR="00010070" w:rsidRPr="0090027E">
        <w:rPr>
          <w:rFonts w:ascii="Times New Roman" w:hAnsi="Times New Roman"/>
          <w:b/>
          <w:szCs w:val="24"/>
        </w:rPr>
        <w:t xml:space="preserve"> ve oranları</w:t>
      </w:r>
      <w:r w:rsidR="00C6623E" w:rsidRPr="0090027E">
        <w:rPr>
          <w:rFonts w:ascii="Times New Roman" w:hAnsi="Times New Roman"/>
          <w:b/>
          <w:szCs w:val="24"/>
        </w:rPr>
        <w:t xml:space="preserve"> ile</w:t>
      </w:r>
      <w:r w:rsidR="00010070" w:rsidRPr="0090027E">
        <w:rPr>
          <w:rFonts w:ascii="Times New Roman" w:hAnsi="Times New Roman"/>
          <w:b/>
          <w:szCs w:val="24"/>
        </w:rPr>
        <w:t xml:space="preserve"> </w:t>
      </w:r>
      <w:r w:rsidRPr="0090027E">
        <w:rPr>
          <w:rFonts w:ascii="Times New Roman" w:hAnsi="Times New Roman"/>
          <w:b/>
          <w:szCs w:val="24"/>
        </w:rPr>
        <w:t>satış yöntemi</w:t>
      </w:r>
      <w:r w:rsidR="009E37E9">
        <w:rPr>
          <w:rFonts w:ascii="Times New Roman" w:hAnsi="Times New Roman"/>
          <w:b/>
          <w:szCs w:val="24"/>
        </w:rPr>
        <w:t xml:space="preserve"> ve süresi</w:t>
      </w:r>
      <w:r w:rsidRPr="0090027E">
        <w:rPr>
          <w:rFonts w:ascii="Times New Roman" w:hAnsi="Times New Roman"/>
          <w:b/>
          <w:szCs w:val="24"/>
        </w:rPr>
        <w:t>:</w:t>
      </w:r>
    </w:p>
    <w:p w14:paraId="107B9BF4" w14:textId="77777777" w:rsidR="00F93BAC" w:rsidRPr="00D866F0" w:rsidRDefault="00010070" w:rsidP="00B97F30">
      <w:pPr>
        <w:autoSpaceDE w:val="0"/>
        <w:spacing w:before="120"/>
        <w:ind w:right="554" w:firstLine="567"/>
        <w:jc w:val="both"/>
        <w:rPr>
          <w:rFonts w:ascii="Times New Roman" w:hAnsi="Times New Roman"/>
          <w:szCs w:val="24"/>
          <w:lang w:val="tr-TR"/>
        </w:rPr>
      </w:pPr>
      <w:r w:rsidRPr="00D866F0">
        <w:rPr>
          <w:rFonts w:ascii="Times New Roman" w:hAnsi="Times New Roman"/>
          <w:szCs w:val="24"/>
          <w:lang w:val="tr-TR"/>
        </w:rPr>
        <w:t>İstenen bilgilerin verilmesinde aşağıda yer alan tablo içeriği kullanıl</w:t>
      </w:r>
      <w:r w:rsidR="00A645B4" w:rsidRPr="00D866F0">
        <w:rPr>
          <w:rFonts w:ascii="Times New Roman" w:hAnsi="Times New Roman"/>
          <w:szCs w:val="24"/>
          <w:lang w:val="tr-TR"/>
        </w:rPr>
        <w:t>acak</w:t>
      </w:r>
      <w:r w:rsidR="00E523D2" w:rsidRPr="00D866F0">
        <w:rPr>
          <w:rFonts w:ascii="Times New Roman" w:hAnsi="Times New Roman"/>
          <w:szCs w:val="24"/>
          <w:lang w:val="tr-TR"/>
        </w:rPr>
        <w:t xml:space="preserve"> ve ek satış süresine ilişkin bilgiye</w:t>
      </w:r>
      <w:r w:rsidR="00E96CE0" w:rsidRPr="00D866F0">
        <w:rPr>
          <w:rFonts w:ascii="Times New Roman" w:hAnsi="Times New Roman"/>
          <w:szCs w:val="24"/>
          <w:lang w:val="tr-TR"/>
        </w:rPr>
        <w:t xml:space="preserve"> de</w:t>
      </w:r>
      <w:r w:rsidR="00E523D2" w:rsidRPr="00D866F0">
        <w:rPr>
          <w:rFonts w:ascii="Times New Roman" w:hAnsi="Times New Roman"/>
          <w:szCs w:val="24"/>
          <w:lang w:val="tr-TR"/>
        </w:rPr>
        <w:t xml:space="preserve"> ayrıca yer verilecektir.</w:t>
      </w:r>
    </w:p>
    <w:p w14:paraId="4CB2D875" w14:textId="77777777" w:rsidR="002D0F8D" w:rsidRPr="00D866F0" w:rsidRDefault="002D0F8D" w:rsidP="00513350">
      <w:pPr>
        <w:autoSpaceDE w:val="0"/>
        <w:spacing w:before="120"/>
        <w:ind w:right="554"/>
        <w:jc w:val="both"/>
        <w:rPr>
          <w:rFonts w:ascii="Times New Roman" w:hAnsi="Times New Roman"/>
          <w:szCs w:val="24"/>
          <w:lang w:val="tr-TR"/>
        </w:rPr>
      </w:pPr>
    </w:p>
    <w:tbl>
      <w:tblPr>
        <w:tblW w:w="91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1080"/>
        <w:gridCol w:w="1274"/>
        <w:gridCol w:w="1418"/>
        <w:gridCol w:w="1700"/>
      </w:tblGrid>
      <w:tr w:rsidR="009E4613" w:rsidRPr="0090027E" w14:paraId="2505D258" w14:textId="77777777" w:rsidTr="006622E5">
        <w:trPr>
          <w:cantSplit/>
          <w:trHeight w:val="380"/>
        </w:trPr>
        <w:tc>
          <w:tcPr>
            <w:tcW w:w="3657" w:type="dxa"/>
          </w:tcPr>
          <w:p w14:paraId="0426E343" w14:textId="77777777" w:rsidR="009E4613" w:rsidRPr="0090027E" w:rsidRDefault="009E4613" w:rsidP="00B97F30">
            <w:pPr>
              <w:pStyle w:val="BodyText"/>
              <w:tabs>
                <w:tab w:val="left" w:pos="900"/>
                <w:tab w:val="left" w:pos="8133"/>
              </w:tabs>
              <w:spacing w:before="120"/>
              <w:ind w:left="69" w:right="72"/>
              <w:jc w:val="center"/>
              <w:rPr>
                <w:rFonts w:ascii="Times New Roman" w:hAnsi="Times New Roman"/>
                <w:b/>
                <w:szCs w:val="24"/>
              </w:rPr>
            </w:pPr>
            <w:r w:rsidRPr="0090027E">
              <w:rPr>
                <w:rFonts w:ascii="Times New Roman" w:hAnsi="Times New Roman"/>
                <w:b/>
                <w:szCs w:val="24"/>
              </w:rPr>
              <w:t>Ek Satış Yöntemi</w:t>
            </w:r>
          </w:p>
        </w:tc>
        <w:tc>
          <w:tcPr>
            <w:tcW w:w="1080" w:type="dxa"/>
          </w:tcPr>
          <w:p w14:paraId="62E94440" w14:textId="77777777" w:rsidR="009E4613" w:rsidRPr="0090027E" w:rsidRDefault="009E4613" w:rsidP="00B97F30">
            <w:pPr>
              <w:pStyle w:val="BodyText"/>
              <w:tabs>
                <w:tab w:val="left" w:pos="900"/>
                <w:tab w:val="left" w:pos="8133"/>
              </w:tabs>
              <w:spacing w:before="120"/>
              <w:ind w:left="69" w:right="72"/>
              <w:jc w:val="center"/>
              <w:rPr>
                <w:rFonts w:ascii="Times New Roman" w:hAnsi="Times New Roman"/>
                <w:b/>
                <w:szCs w:val="24"/>
              </w:rPr>
            </w:pPr>
            <w:r w:rsidRPr="0090027E">
              <w:rPr>
                <w:rFonts w:ascii="Times New Roman" w:hAnsi="Times New Roman"/>
                <w:b/>
                <w:szCs w:val="24"/>
              </w:rPr>
              <w:t>Adet</w:t>
            </w:r>
            <w:r w:rsidRPr="0090027E" w:rsidDel="009E4613">
              <w:rPr>
                <w:rFonts w:ascii="Times New Roman" w:hAnsi="Times New Roman"/>
                <w:b/>
                <w:szCs w:val="24"/>
              </w:rPr>
              <w:t xml:space="preserve"> </w:t>
            </w:r>
          </w:p>
        </w:tc>
        <w:tc>
          <w:tcPr>
            <w:tcW w:w="1274" w:type="dxa"/>
          </w:tcPr>
          <w:p w14:paraId="29EC2CF5" w14:textId="77777777" w:rsidR="009E4613" w:rsidRPr="0090027E" w:rsidRDefault="006622E5" w:rsidP="006622E5">
            <w:pPr>
              <w:pStyle w:val="BodyText"/>
              <w:tabs>
                <w:tab w:val="left" w:pos="900"/>
                <w:tab w:val="left" w:pos="8133"/>
              </w:tabs>
              <w:spacing w:before="120"/>
              <w:ind w:right="72"/>
              <w:rPr>
                <w:rFonts w:ascii="Times New Roman" w:hAnsi="Times New Roman"/>
                <w:b/>
                <w:szCs w:val="24"/>
              </w:rPr>
            </w:pPr>
            <w:r w:rsidRPr="0090027E">
              <w:rPr>
                <w:rFonts w:ascii="Times New Roman" w:hAnsi="Times New Roman"/>
                <w:b/>
                <w:szCs w:val="24"/>
              </w:rPr>
              <w:t>Nominal Değer</w:t>
            </w:r>
          </w:p>
        </w:tc>
        <w:tc>
          <w:tcPr>
            <w:tcW w:w="1418" w:type="dxa"/>
          </w:tcPr>
          <w:p w14:paraId="64858772" w14:textId="77777777" w:rsidR="009E4613" w:rsidRPr="0090027E" w:rsidRDefault="009E4613" w:rsidP="00B97F30">
            <w:pPr>
              <w:pStyle w:val="BodyText"/>
              <w:tabs>
                <w:tab w:val="left" w:pos="900"/>
                <w:tab w:val="left" w:pos="8133"/>
              </w:tabs>
              <w:spacing w:before="120"/>
              <w:ind w:left="69" w:right="72"/>
              <w:jc w:val="center"/>
              <w:rPr>
                <w:rFonts w:ascii="Times New Roman" w:hAnsi="Times New Roman"/>
                <w:b/>
                <w:szCs w:val="24"/>
              </w:rPr>
            </w:pPr>
            <w:r w:rsidRPr="0090027E">
              <w:rPr>
                <w:rFonts w:ascii="Times New Roman" w:hAnsi="Times New Roman"/>
                <w:b/>
                <w:szCs w:val="24"/>
              </w:rPr>
              <w:t>Pay Grubu</w:t>
            </w:r>
          </w:p>
        </w:tc>
        <w:tc>
          <w:tcPr>
            <w:tcW w:w="1700" w:type="dxa"/>
          </w:tcPr>
          <w:p w14:paraId="71AA1573" w14:textId="77777777" w:rsidR="009E4613" w:rsidRPr="0090027E" w:rsidRDefault="009E4613" w:rsidP="00B97F30">
            <w:pPr>
              <w:pStyle w:val="BodyText"/>
              <w:tabs>
                <w:tab w:val="left" w:pos="900"/>
                <w:tab w:val="left" w:pos="8133"/>
              </w:tabs>
              <w:spacing w:before="120"/>
              <w:ind w:left="69" w:right="72"/>
              <w:jc w:val="center"/>
              <w:rPr>
                <w:rFonts w:ascii="Times New Roman" w:hAnsi="Times New Roman"/>
                <w:b/>
                <w:szCs w:val="24"/>
              </w:rPr>
            </w:pPr>
            <w:r w:rsidRPr="0090027E">
              <w:rPr>
                <w:rFonts w:ascii="Times New Roman" w:hAnsi="Times New Roman"/>
                <w:b/>
                <w:szCs w:val="24"/>
              </w:rPr>
              <w:t>Halka Arz Edilen Paylara Oranı (%)</w:t>
            </w:r>
          </w:p>
        </w:tc>
      </w:tr>
      <w:tr w:rsidR="009E4613" w:rsidRPr="0090027E" w14:paraId="623C39BB" w14:textId="77777777" w:rsidTr="006622E5">
        <w:trPr>
          <w:cantSplit/>
          <w:trHeight w:val="389"/>
        </w:trPr>
        <w:tc>
          <w:tcPr>
            <w:tcW w:w="3657" w:type="dxa"/>
          </w:tcPr>
          <w:p w14:paraId="6B632D4B" w14:textId="77777777" w:rsidR="009E4613" w:rsidRPr="0090027E" w:rsidRDefault="009E4613" w:rsidP="00B97F30">
            <w:pPr>
              <w:pStyle w:val="BodyText"/>
              <w:tabs>
                <w:tab w:val="left" w:pos="900"/>
                <w:tab w:val="left" w:pos="8133"/>
              </w:tabs>
              <w:spacing w:before="120"/>
              <w:ind w:left="69" w:right="72"/>
              <w:rPr>
                <w:rFonts w:ascii="Times New Roman" w:hAnsi="Times New Roman"/>
                <w:b/>
                <w:szCs w:val="24"/>
              </w:rPr>
            </w:pPr>
            <w:r w:rsidRPr="0090027E">
              <w:rPr>
                <w:rFonts w:ascii="Times New Roman" w:hAnsi="Times New Roman"/>
                <w:b/>
                <w:szCs w:val="24"/>
              </w:rPr>
              <w:t>Ortak Satışı</w:t>
            </w:r>
          </w:p>
        </w:tc>
        <w:tc>
          <w:tcPr>
            <w:tcW w:w="1080" w:type="dxa"/>
          </w:tcPr>
          <w:p w14:paraId="56CD8058"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274" w:type="dxa"/>
          </w:tcPr>
          <w:p w14:paraId="24C1919A"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418" w:type="dxa"/>
          </w:tcPr>
          <w:p w14:paraId="30FB8E6C"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700" w:type="dxa"/>
          </w:tcPr>
          <w:p w14:paraId="3D939808"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r>
      <w:tr w:rsidR="009E4613" w:rsidRPr="0090027E" w14:paraId="79E19831" w14:textId="77777777" w:rsidTr="006622E5">
        <w:trPr>
          <w:cantSplit/>
          <w:trHeight w:val="671"/>
        </w:trPr>
        <w:tc>
          <w:tcPr>
            <w:tcW w:w="3657" w:type="dxa"/>
          </w:tcPr>
          <w:p w14:paraId="3B7F9812" w14:textId="77777777" w:rsidR="009E4613" w:rsidRPr="0090027E" w:rsidRDefault="009E4613" w:rsidP="00B97F30">
            <w:pPr>
              <w:pStyle w:val="BodyText"/>
              <w:tabs>
                <w:tab w:val="left" w:pos="900"/>
                <w:tab w:val="left" w:pos="8133"/>
              </w:tabs>
              <w:spacing w:before="120"/>
              <w:ind w:left="69" w:right="72"/>
              <w:rPr>
                <w:rFonts w:ascii="Times New Roman" w:hAnsi="Times New Roman"/>
                <w:b/>
                <w:szCs w:val="24"/>
              </w:rPr>
            </w:pPr>
            <w:r w:rsidRPr="0090027E">
              <w:rPr>
                <w:rFonts w:ascii="Times New Roman" w:hAnsi="Times New Roman"/>
                <w:b/>
                <w:szCs w:val="24"/>
              </w:rPr>
              <w:t>Aracı Kurumun Ortaklardan Ödünç Alacağı Payların Satışı</w:t>
            </w:r>
          </w:p>
        </w:tc>
        <w:tc>
          <w:tcPr>
            <w:tcW w:w="1080" w:type="dxa"/>
          </w:tcPr>
          <w:p w14:paraId="28F9BBEA"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274" w:type="dxa"/>
          </w:tcPr>
          <w:p w14:paraId="0FAABD87"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418" w:type="dxa"/>
          </w:tcPr>
          <w:p w14:paraId="24359C64"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700" w:type="dxa"/>
          </w:tcPr>
          <w:p w14:paraId="37BD7295"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r>
      <w:tr w:rsidR="009E4613" w:rsidRPr="0090027E" w14:paraId="6A0B774B" w14:textId="77777777" w:rsidTr="006622E5">
        <w:trPr>
          <w:cantSplit/>
          <w:trHeight w:val="389"/>
        </w:trPr>
        <w:tc>
          <w:tcPr>
            <w:tcW w:w="3657" w:type="dxa"/>
          </w:tcPr>
          <w:p w14:paraId="5E987660" w14:textId="77777777" w:rsidR="009E4613" w:rsidRPr="0090027E" w:rsidRDefault="009E4613" w:rsidP="00B97F30">
            <w:pPr>
              <w:pStyle w:val="BodyText"/>
              <w:tabs>
                <w:tab w:val="left" w:pos="900"/>
                <w:tab w:val="left" w:pos="8133"/>
              </w:tabs>
              <w:spacing w:before="120"/>
              <w:ind w:left="69" w:right="72"/>
              <w:rPr>
                <w:rFonts w:ascii="Times New Roman" w:hAnsi="Times New Roman"/>
                <w:b/>
                <w:szCs w:val="24"/>
              </w:rPr>
            </w:pPr>
            <w:r w:rsidRPr="0090027E">
              <w:rPr>
                <w:rFonts w:ascii="Times New Roman" w:hAnsi="Times New Roman"/>
                <w:b/>
                <w:szCs w:val="24"/>
              </w:rPr>
              <w:t>TOPLAM</w:t>
            </w:r>
          </w:p>
        </w:tc>
        <w:tc>
          <w:tcPr>
            <w:tcW w:w="1080" w:type="dxa"/>
          </w:tcPr>
          <w:p w14:paraId="1A023458"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274" w:type="dxa"/>
          </w:tcPr>
          <w:p w14:paraId="619EC3EC"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418" w:type="dxa"/>
          </w:tcPr>
          <w:p w14:paraId="22CF182B"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c>
          <w:tcPr>
            <w:tcW w:w="1700" w:type="dxa"/>
          </w:tcPr>
          <w:p w14:paraId="7DDEDE84" w14:textId="77777777" w:rsidR="009E4613" w:rsidRPr="0090027E" w:rsidRDefault="009E4613" w:rsidP="00B97F30">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rPr>
                <w:rFonts w:ascii="Times New Roman" w:hAnsi="Times New Roman"/>
                <w:b/>
                <w:szCs w:val="24"/>
              </w:rPr>
            </w:pPr>
          </w:p>
        </w:tc>
      </w:tr>
    </w:tbl>
    <w:p w14:paraId="54EC7680" w14:textId="77777777" w:rsidR="00397029" w:rsidRPr="0090027E" w:rsidRDefault="00397029" w:rsidP="00B97F30">
      <w:pPr>
        <w:pStyle w:val="BodyText"/>
        <w:tabs>
          <w:tab w:val="left" w:pos="900"/>
          <w:tab w:val="left" w:pos="8133"/>
        </w:tabs>
        <w:spacing w:before="120"/>
        <w:ind w:right="554" w:firstLine="567"/>
        <w:rPr>
          <w:rFonts w:ascii="Times New Roman" w:hAnsi="Times New Roman"/>
          <w:b/>
          <w:szCs w:val="24"/>
        </w:rPr>
      </w:pPr>
      <w:r w:rsidRPr="0090027E">
        <w:rPr>
          <w:rFonts w:ascii="Times New Roman" w:hAnsi="Times New Roman"/>
          <w:b/>
          <w:szCs w:val="24"/>
        </w:rPr>
        <w:t xml:space="preserve">c) Ek satışın </w:t>
      </w:r>
      <w:r w:rsidR="00B53383" w:rsidRPr="0090027E">
        <w:rPr>
          <w:rFonts w:ascii="Times New Roman" w:hAnsi="Times New Roman"/>
          <w:b/>
          <w:szCs w:val="24"/>
        </w:rPr>
        <w:t>aracı kurumca</w:t>
      </w:r>
      <w:r w:rsidRPr="0090027E">
        <w:rPr>
          <w:rFonts w:ascii="Times New Roman" w:hAnsi="Times New Roman"/>
          <w:b/>
          <w:szCs w:val="24"/>
        </w:rPr>
        <w:t xml:space="preserve"> ortaklardan ödünç alınacak payların satışı yoluyla gerçekleştirilmesinin planlandığı kısmı ile ilgili açıklama:</w:t>
      </w:r>
    </w:p>
    <w:p w14:paraId="0E8AE8D1" w14:textId="77777777" w:rsidR="00397029" w:rsidRPr="0090027E" w:rsidRDefault="00397029" w:rsidP="00B97F30">
      <w:pPr>
        <w:pStyle w:val="BodyText"/>
        <w:tabs>
          <w:tab w:val="left" w:pos="900"/>
          <w:tab w:val="left" w:pos="8133"/>
        </w:tabs>
        <w:spacing w:before="120"/>
        <w:ind w:right="554" w:firstLine="567"/>
        <w:rPr>
          <w:rFonts w:ascii="Times New Roman" w:hAnsi="Times New Roman"/>
          <w:b/>
          <w:szCs w:val="24"/>
        </w:rPr>
      </w:pPr>
      <w:r w:rsidRPr="0090027E">
        <w:rPr>
          <w:rFonts w:ascii="Times New Roman" w:hAnsi="Times New Roman"/>
          <w:b/>
          <w:szCs w:val="24"/>
        </w:rPr>
        <w:t xml:space="preserve">i) Ek satışı gerçekleştirecek </w:t>
      </w:r>
      <w:r w:rsidR="00B53383" w:rsidRPr="0090027E">
        <w:rPr>
          <w:rFonts w:ascii="Times New Roman" w:hAnsi="Times New Roman"/>
          <w:b/>
          <w:szCs w:val="24"/>
        </w:rPr>
        <w:t>aracı kurumun</w:t>
      </w:r>
      <w:r w:rsidRPr="0090027E">
        <w:rPr>
          <w:rFonts w:ascii="Times New Roman" w:hAnsi="Times New Roman"/>
          <w:b/>
          <w:szCs w:val="24"/>
        </w:rPr>
        <w:t xml:space="preserve"> ticaret unvanı:</w:t>
      </w:r>
    </w:p>
    <w:p w14:paraId="02124503" w14:textId="77777777" w:rsidR="00397029" w:rsidRPr="0090027E" w:rsidRDefault="00397029" w:rsidP="00B97F30">
      <w:pPr>
        <w:pStyle w:val="BodyText"/>
        <w:tabs>
          <w:tab w:val="left" w:pos="900"/>
          <w:tab w:val="left" w:pos="8133"/>
        </w:tabs>
        <w:spacing w:before="120"/>
        <w:ind w:right="554" w:firstLine="567"/>
        <w:rPr>
          <w:rFonts w:ascii="Times New Roman" w:hAnsi="Times New Roman"/>
          <w:b/>
          <w:szCs w:val="24"/>
        </w:rPr>
      </w:pPr>
      <w:r w:rsidRPr="0090027E">
        <w:rPr>
          <w:rFonts w:ascii="Times New Roman" w:hAnsi="Times New Roman"/>
          <w:b/>
          <w:szCs w:val="24"/>
        </w:rPr>
        <w:t>ii) Ödünç sözleşmesinin esasları:</w:t>
      </w:r>
    </w:p>
    <w:p w14:paraId="11EE4894" w14:textId="77777777" w:rsidR="00397029" w:rsidRPr="0090027E" w:rsidRDefault="00397029" w:rsidP="00B97F30">
      <w:pPr>
        <w:pStyle w:val="BodyText"/>
        <w:tabs>
          <w:tab w:val="left" w:pos="900"/>
          <w:tab w:val="left" w:pos="8133"/>
        </w:tabs>
        <w:spacing w:before="120"/>
        <w:ind w:right="554" w:firstLine="567"/>
        <w:rPr>
          <w:rFonts w:ascii="Times New Roman" w:hAnsi="Times New Roman"/>
          <w:szCs w:val="24"/>
        </w:rPr>
      </w:pPr>
      <w:r w:rsidRPr="0090027E">
        <w:rPr>
          <w:rFonts w:ascii="Times New Roman" w:hAnsi="Times New Roman"/>
          <w:b/>
          <w:szCs w:val="24"/>
        </w:rPr>
        <w:t xml:space="preserve">iii) </w:t>
      </w:r>
      <w:r w:rsidR="00A645B4" w:rsidRPr="0090027E">
        <w:rPr>
          <w:rFonts w:ascii="Times New Roman" w:hAnsi="Times New Roman"/>
          <w:b/>
          <w:szCs w:val="24"/>
        </w:rPr>
        <w:t>Ödünç işlemine konu payların satın alınmasın</w:t>
      </w:r>
      <w:r w:rsidR="009E4613" w:rsidRPr="0090027E">
        <w:rPr>
          <w:rFonts w:ascii="Times New Roman" w:hAnsi="Times New Roman"/>
          <w:b/>
          <w:szCs w:val="24"/>
        </w:rPr>
        <w:t>ın</w:t>
      </w:r>
      <w:r w:rsidR="00A645B4" w:rsidRPr="0090027E">
        <w:rPr>
          <w:rFonts w:ascii="Times New Roman" w:hAnsi="Times New Roman"/>
          <w:b/>
          <w:szCs w:val="24"/>
        </w:rPr>
        <w:t xml:space="preserve"> fiyat taahhüdü niteliğinde olmadığına ilişkin açıklam</w:t>
      </w:r>
      <w:r w:rsidRPr="0090027E">
        <w:rPr>
          <w:rFonts w:ascii="Times New Roman" w:hAnsi="Times New Roman"/>
          <w:b/>
          <w:szCs w:val="24"/>
        </w:rPr>
        <w:t xml:space="preserve">a: </w:t>
      </w:r>
      <w:r w:rsidR="00B53383" w:rsidRPr="0090027E">
        <w:rPr>
          <w:rFonts w:ascii="Times New Roman" w:hAnsi="Times New Roman"/>
          <w:szCs w:val="24"/>
        </w:rPr>
        <w:t>Aracı Kurum</w:t>
      </w:r>
      <w:r w:rsidRPr="0090027E">
        <w:rPr>
          <w:rFonts w:ascii="Times New Roman" w:hAnsi="Times New Roman"/>
          <w:szCs w:val="24"/>
        </w:rPr>
        <w:t xml:space="preserve"> ......A.Ş., ödünç sözleşmesinden doğan yükümlüğünü kapatmak amacıyla borsada alımda bulunabilecektir. Söz konusu alımlar, pay fiyatını yükseltebilecektir; bununla birlikte, anılan işlemler herhangi bir fiyat taahhüdü niteliği taşımamaktadır. Diğer taraftan, </w:t>
      </w:r>
      <w:r w:rsidR="00B53383" w:rsidRPr="0090027E">
        <w:rPr>
          <w:rFonts w:ascii="Times New Roman" w:hAnsi="Times New Roman"/>
          <w:szCs w:val="24"/>
        </w:rPr>
        <w:t>aracı kurumun</w:t>
      </w:r>
      <w:r w:rsidRPr="0090027E">
        <w:rPr>
          <w:rFonts w:ascii="Times New Roman" w:hAnsi="Times New Roman"/>
          <w:szCs w:val="24"/>
        </w:rPr>
        <w:t xml:space="preserve"> söz konusu alım işlemleri pay fiyatını yükseltse bile anılan işlemlerin tamamlanmasından sonra fiyat tekrar düşebilecektir.</w:t>
      </w:r>
    </w:p>
    <w:p w14:paraId="7D6309FD" w14:textId="77777777" w:rsidR="00397029" w:rsidRPr="0090027E" w:rsidRDefault="00397029" w:rsidP="00B97F30">
      <w:pPr>
        <w:pStyle w:val="BodyText"/>
        <w:tabs>
          <w:tab w:val="left" w:pos="900"/>
          <w:tab w:val="left" w:pos="8133"/>
        </w:tabs>
        <w:spacing w:before="120"/>
        <w:ind w:right="554" w:firstLine="567"/>
        <w:rPr>
          <w:rFonts w:ascii="Times New Roman" w:hAnsi="Times New Roman"/>
          <w:szCs w:val="24"/>
        </w:rPr>
      </w:pPr>
      <w:r w:rsidRPr="0090027E">
        <w:rPr>
          <w:rFonts w:ascii="Times New Roman" w:hAnsi="Times New Roman"/>
          <w:b/>
          <w:szCs w:val="24"/>
        </w:rPr>
        <w:t xml:space="preserve">iv) Sorumluluk: </w:t>
      </w:r>
      <w:r w:rsidRPr="0090027E">
        <w:rPr>
          <w:rFonts w:ascii="Times New Roman" w:hAnsi="Times New Roman"/>
          <w:szCs w:val="24"/>
        </w:rPr>
        <w:t xml:space="preserve">Kurul düzenlemeleri uyarınca, ek satışa ilişkin tüm işlemlerde sorumluluk </w:t>
      </w:r>
      <w:r w:rsidR="00B53383" w:rsidRPr="0090027E">
        <w:rPr>
          <w:rFonts w:ascii="Times New Roman" w:hAnsi="Times New Roman"/>
          <w:szCs w:val="24"/>
        </w:rPr>
        <w:t>Aracı Kurum</w:t>
      </w:r>
      <w:r w:rsidRPr="0090027E">
        <w:rPr>
          <w:rFonts w:ascii="Times New Roman" w:hAnsi="Times New Roman"/>
          <w:szCs w:val="24"/>
        </w:rPr>
        <w:t>..... A.Ş.’ne aittir.</w:t>
      </w:r>
    </w:p>
    <w:p w14:paraId="5B8336E7" w14:textId="77777777" w:rsidR="00397029" w:rsidRPr="0090027E" w:rsidRDefault="00397029" w:rsidP="00B97F30">
      <w:pPr>
        <w:pStyle w:val="BodyText"/>
        <w:tabs>
          <w:tab w:val="left" w:pos="900"/>
          <w:tab w:val="left" w:pos="8133"/>
        </w:tabs>
        <w:spacing w:before="120"/>
        <w:ind w:right="554" w:firstLine="567"/>
        <w:rPr>
          <w:rFonts w:ascii="Times New Roman" w:hAnsi="Times New Roman"/>
          <w:b/>
          <w:szCs w:val="24"/>
        </w:rPr>
      </w:pPr>
      <w:r w:rsidRPr="0090027E">
        <w:rPr>
          <w:rFonts w:ascii="Times New Roman" w:hAnsi="Times New Roman"/>
          <w:b/>
          <w:szCs w:val="24"/>
        </w:rPr>
        <w:t>d) Yatırımcıların karar verme sürecinde etkili olabilecek diğer bilgiler:</w:t>
      </w:r>
    </w:p>
    <w:p w14:paraId="53DE2FD5" w14:textId="77777777" w:rsidR="00354DBF" w:rsidRPr="0090027E" w:rsidRDefault="006F30FC" w:rsidP="00D55F83">
      <w:pPr>
        <w:pStyle w:val="BodyText"/>
        <w:tabs>
          <w:tab w:val="left" w:pos="900"/>
          <w:tab w:val="left" w:pos="8133"/>
        </w:tabs>
        <w:spacing w:before="120"/>
        <w:ind w:right="554" w:firstLine="567"/>
        <w:rPr>
          <w:rFonts w:ascii="Times New Roman" w:hAnsi="Times New Roman"/>
          <w:szCs w:val="24"/>
        </w:rPr>
      </w:pPr>
      <w:r w:rsidRPr="0090027E">
        <w:rPr>
          <w:rFonts w:ascii="Times New Roman" w:hAnsi="Times New Roman"/>
          <w:szCs w:val="24"/>
        </w:rPr>
        <w:t>Konuya ilişkin bilgi verilecektir.</w:t>
      </w:r>
    </w:p>
    <w:p w14:paraId="0DDDD825" w14:textId="77777777" w:rsidR="00397029" w:rsidRPr="0090027E" w:rsidRDefault="00397029" w:rsidP="00B97F30">
      <w:pPr>
        <w:pStyle w:val="BodyText"/>
        <w:tabs>
          <w:tab w:val="left" w:pos="900"/>
          <w:tab w:val="left" w:pos="8133"/>
        </w:tabs>
        <w:spacing w:before="120"/>
        <w:ind w:right="554"/>
        <w:rPr>
          <w:rFonts w:ascii="Times New Roman" w:hAnsi="Times New Roman"/>
          <w:b/>
          <w:szCs w:val="24"/>
        </w:rPr>
      </w:pPr>
      <w:r w:rsidRPr="0090027E">
        <w:rPr>
          <w:rFonts w:ascii="Times New Roman" w:hAnsi="Times New Roman"/>
          <w:b/>
          <w:szCs w:val="24"/>
        </w:rPr>
        <w:t>5.3. Payların fiyat</w:t>
      </w:r>
      <w:r w:rsidR="001D27BD" w:rsidRPr="0090027E">
        <w:rPr>
          <w:rFonts w:ascii="Times New Roman" w:hAnsi="Times New Roman"/>
          <w:b/>
          <w:szCs w:val="24"/>
        </w:rPr>
        <w:t>ının</w:t>
      </w:r>
      <w:r w:rsidRPr="0090027E">
        <w:rPr>
          <w:rFonts w:ascii="Times New Roman" w:hAnsi="Times New Roman"/>
          <w:b/>
          <w:szCs w:val="24"/>
        </w:rPr>
        <w:t xml:space="preserve"> tespitine ilişkin bilgi</w:t>
      </w:r>
    </w:p>
    <w:p w14:paraId="12B9CE26" w14:textId="77777777" w:rsidR="00B07878" w:rsidRPr="00D866F0" w:rsidRDefault="001826B9" w:rsidP="00B97F30">
      <w:pPr>
        <w:tabs>
          <w:tab w:val="left" w:pos="284"/>
          <w:tab w:val="left" w:pos="851"/>
        </w:tabs>
        <w:spacing w:before="120"/>
        <w:ind w:right="554"/>
        <w:jc w:val="both"/>
        <w:rPr>
          <w:rFonts w:ascii="Times New Roman" w:hAnsi="Times New Roman"/>
          <w:b/>
          <w:szCs w:val="24"/>
          <w:lang w:val="tr-TR"/>
        </w:rPr>
      </w:pPr>
      <w:r w:rsidRPr="00D866F0">
        <w:rPr>
          <w:rFonts w:ascii="Times New Roman" w:hAnsi="Times New Roman"/>
          <w:b/>
          <w:szCs w:val="24"/>
          <w:lang w:val="tr-TR"/>
        </w:rPr>
        <w:t xml:space="preserve">5.3.1. </w:t>
      </w:r>
      <w:r w:rsidR="00624749" w:rsidRPr="00D866F0">
        <w:rPr>
          <w:rFonts w:ascii="Times New Roman" w:hAnsi="Times New Roman"/>
          <w:b/>
          <w:szCs w:val="24"/>
          <w:lang w:val="tr-TR"/>
        </w:rPr>
        <w:t xml:space="preserve">….... TL nominal değerli bir payın satış fiyatı </w:t>
      </w:r>
      <w:r w:rsidR="00B07878" w:rsidRPr="00D866F0">
        <w:rPr>
          <w:rFonts w:ascii="Times New Roman" w:hAnsi="Times New Roman"/>
          <w:b/>
          <w:szCs w:val="24"/>
          <w:lang w:val="tr-TR"/>
        </w:rPr>
        <w:t>ile talepte bulunan yatırımcının katlanacağı maliyetler hakkında bilgi</w:t>
      </w:r>
    </w:p>
    <w:p w14:paraId="7D263EF3" w14:textId="77777777" w:rsidR="00B07878" w:rsidRPr="00D866F0" w:rsidRDefault="001D27BD"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lang w:val="tr-TR"/>
        </w:rPr>
      </w:pPr>
      <w:r w:rsidRPr="00D866F0">
        <w:rPr>
          <w:rFonts w:ascii="Times New Roman" w:hAnsi="Times New Roman"/>
          <w:szCs w:val="24"/>
          <w:lang w:val="tr-TR"/>
        </w:rPr>
        <w:t>Sermaye piyasası aracı notunun</w:t>
      </w:r>
      <w:r w:rsidR="007147B2" w:rsidRPr="00D866F0">
        <w:rPr>
          <w:rFonts w:ascii="Times New Roman" w:hAnsi="Times New Roman"/>
          <w:szCs w:val="24"/>
          <w:lang w:val="tr-TR"/>
        </w:rPr>
        <w:t xml:space="preserve"> </w:t>
      </w:r>
      <w:r w:rsidR="002E3166" w:rsidRPr="00D866F0">
        <w:rPr>
          <w:rFonts w:ascii="Times New Roman" w:hAnsi="Times New Roman"/>
          <w:szCs w:val="24"/>
          <w:lang w:val="tr-TR"/>
        </w:rPr>
        <w:t>ilan</w:t>
      </w:r>
      <w:r w:rsidR="00624749" w:rsidRPr="00D866F0">
        <w:rPr>
          <w:rFonts w:ascii="Times New Roman" w:hAnsi="Times New Roman"/>
          <w:szCs w:val="24"/>
          <w:lang w:val="tr-TR"/>
        </w:rPr>
        <w:t xml:space="preserve"> tarih</w:t>
      </w:r>
      <w:r w:rsidR="002E3166" w:rsidRPr="00D866F0">
        <w:rPr>
          <w:rFonts w:ascii="Times New Roman" w:hAnsi="Times New Roman"/>
          <w:szCs w:val="24"/>
          <w:lang w:val="tr-TR"/>
        </w:rPr>
        <w:t>i</w:t>
      </w:r>
      <w:r w:rsidR="00624749" w:rsidRPr="00D866F0">
        <w:rPr>
          <w:rFonts w:ascii="Times New Roman" w:hAnsi="Times New Roman"/>
          <w:szCs w:val="24"/>
          <w:lang w:val="tr-TR"/>
        </w:rPr>
        <w:t xml:space="preserve"> itibariyle </w:t>
      </w:r>
      <w:r w:rsidR="00624749" w:rsidRPr="00D866F0">
        <w:rPr>
          <w:rFonts w:ascii="Times New Roman" w:hAnsi="Times New Roman"/>
          <w:szCs w:val="24"/>
          <w:u w:val="single"/>
          <w:lang w:val="tr-TR"/>
        </w:rPr>
        <w:t xml:space="preserve">satış fiyatının belirli olması durumunda </w:t>
      </w:r>
      <w:r w:rsidR="00624749" w:rsidRPr="00D866F0">
        <w:rPr>
          <w:rFonts w:ascii="Times New Roman" w:hAnsi="Times New Roman"/>
          <w:szCs w:val="24"/>
          <w:lang w:val="tr-TR"/>
        </w:rPr>
        <w:t xml:space="preserve">payların halka arz edileceği fiyat </w:t>
      </w:r>
      <w:r w:rsidR="006F30FC" w:rsidRPr="00D866F0">
        <w:rPr>
          <w:rFonts w:ascii="Times New Roman" w:hAnsi="Times New Roman"/>
          <w:szCs w:val="24"/>
          <w:lang w:val="tr-TR"/>
        </w:rPr>
        <w:t xml:space="preserve">ya da fiyat aralığı </w:t>
      </w:r>
      <w:r w:rsidR="00624749" w:rsidRPr="00D866F0">
        <w:rPr>
          <w:rFonts w:ascii="Times New Roman" w:hAnsi="Times New Roman"/>
          <w:szCs w:val="24"/>
          <w:lang w:val="tr-TR"/>
        </w:rPr>
        <w:t>yer alacaktır.</w:t>
      </w:r>
    </w:p>
    <w:p w14:paraId="3F49E47E" w14:textId="77777777" w:rsidR="00B07878" w:rsidRPr="00D866F0" w:rsidRDefault="00B07878"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lang w:val="tr-TR"/>
        </w:rPr>
      </w:pPr>
      <w:r w:rsidRPr="00D866F0">
        <w:rPr>
          <w:rFonts w:ascii="Times New Roman" w:hAnsi="Times New Roman"/>
          <w:szCs w:val="24"/>
          <w:lang w:val="tr-TR"/>
        </w:rPr>
        <w:lastRenderedPageBreak/>
        <w:t xml:space="preserve">Farklı grup pay </w:t>
      </w:r>
      <w:r w:rsidR="009E4613" w:rsidRPr="00D866F0">
        <w:rPr>
          <w:rFonts w:ascii="Times New Roman" w:hAnsi="Times New Roman"/>
          <w:szCs w:val="24"/>
          <w:lang w:val="tr-TR"/>
        </w:rPr>
        <w:t xml:space="preserve">halka </w:t>
      </w:r>
      <w:r w:rsidRPr="00D866F0">
        <w:rPr>
          <w:rFonts w:ascii="Times New Roman" w:hAnsi="Times New Roman"/>
          <w:szCs w:val="24"/>
          <w:lang w:val="tr-TR"/>
        </w:rPr>
        <w:t>arz ediliyorsa ve satış fiyatı gruplar itibariyle değişiklik gösteriyorsa her grup pay için ayrı satış fiyatı verilmelidir.</w:t>
      </w:r>
    </w:p>
    <w:p w14:paraId="10CF8520" w14:textId="77777777" w:rsidR="00B07878" w:rsidRPr="00D866F0" w:rsidRDefault="00B07878" w:rsidP="00B97F30">
      <w:pPr>
        <w:spacing w:before="120"/>
        <w:ind w:right="554" w:firstLine="567"/>
        <w:jc w:val="both"/>
        <w:rPr>
          <w:rFonts w:ascii="Times New Roman" w:hAnsi="Times New Roman"/>
          <w:szCs w:val="24"/>
          <w:lang w:val="tr-TR"/>
        </w:rPr>
      </w:pPr>
      <w:r w:rsidRPr="00D866F0">
        <w:rPr>
          <w:rFonts w:ascii="Times New Roman" w:hAnsi="Times New Roman"/>
          <w:szCs w:val="24"/>
          <w:lang w:val="tr-TR"/>
        </w:rPr>
        <w:t>Ayrıca, halka arza iştirak eden yatırımcıların ihraç edilen payların bedeli dışında ödeyeceği masrafların tutarı belirtilecektir.</w:t>
      </w:r>
      <w:r w:rsidRPr="00D866F0">
        <w:rPr>
          <w:rFonts w:ascii="Times New Roman" w:hAnsi="Times New Roman"/>
          <w:b/>
          <w:szCs w:val="24"/>
          <w:lang w:val="tr-TR"/>
        </w:rPr>
        <w:t xml:space="preserve"> </w:t>
      </w:r>
      <w:r w:rsidRPr="00D866F0">
        <w:rPr>
          <w:rFonts w:ascii="Times New Roman" w:hAnsi="Times New Roman"/>
          <w:szCs w:val="24"/>
          <w:lang w:val="tr-TR"/>
        </w:rPr>
        <w:t xml:space="preserve">Halka arzda </w:t>
      </w:r>
      <w:r w:rsidR="006B6A03" w:rsidRPr="00D866F0">
        <w:rPr>
          <w:rFonts w:ascii="Times New Roman" w:hAnsi="Times New Roman"/>
          <w:szCs w:val="24"/>
          <w:lang w:val="tr-TR"/>
        </w:rPr>
        <w:t>y</w:t>
      </w:r>
      <w:r w:rsidR="009E4613" w:rsidRPr="00D866F0">
        <w:rPr>
          <w:rFonts w:ascii="Times New Roman" w:hAnsi="Times New Roman"/>
          <w:szCs w:val="24"/>
          <w:lang w:val="tr-TR"/>
        </w:rPr>
        <w:t xml:space="preserve">etkili </w:t>
      </w:r>
      <w:r w:rsidR="006B6A03" w:rsidRPr="00D866F0">
        <w:rPr>
          <w:rFonts w:ascii="Times New Roman" w:hAnsi="Times New Roman"/>
          <w:szCs w:val="24"/>
          <w:lang w:val="tr-TR"/>
        </w:rPr>
        <w:t>kuruluşlar</w:t>
      </w:r>
      <w:r w:rsidRPr="00D866F0">
        <w:rPr>
          <w:rFonts w:ascii="Times New Roman" w:hAnsi="Times New Roman"/>
          <w:szCs w:val="24"/>
          <w:lang w:val="tr-TR"/>
        </w:rPr>
        <w:t xml:space="preserve"> tarafından yatırımcılardan tahsil edilecek ücret, komisyon vb. maliyetler hakkında bilgiye yer verilecektir.</w:t>
      </w:r>
    </w:p>
    <w:p w14:paraId="0A8637FB" w14:textId="77777777" w:rsidR="00513350" w:rsidRPr="00D866F0" w:rsidRDefault="00513350"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5A1E50C1" w14:textId="77777777" w:rsidR="00513350" w:rsidRPr="00D866F0" w:rsidRDefault="00513350"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580CDB45" w14:textId="77777777" w:rsidR="00513350" w:rsidRPr="00D866F0" w:rsidRDefault="00513350"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p>
    <w:p w14:paraId="0432DDD1" w14:textId="77777777" w:rsidR="00B07878" w:rsidRPr="00D866F0" w:rsidRDefault="00B07878"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lang w:val="tr-TR"/>
        </w:rPr>
      </w:pPr>
      <w:r w:rsidRPr="00D866F0">
        <w:rPr>
          <w:rFonts w:ascii="Times New Roman" w:hAnsi="Times New Roman"/>
          <w:b/>
          <w:szCs w:val="24"/>
          <w:lang w:val="tr-TR"/>
        </w:rPr>
        <w:t>5.3.2. Halka arz fiyatının tespitinde kullanılan yöntemler ile satış fiyatının belirli olmaması durumunda halka arz fiyatının kamuya duyurulması süreci</w:t>
      </w:r>
      <w:r w:rsidR="00BE10E5" w:rsidRPr="00D866F0">
        <w:rPr>
          <w:rFonts w:ascii="Times New Roman" w:hAnsi="Times New Roman"/>
          <w:b/>
          <w:szCs w:val="24"/>
          <w:lang w:val="tr-TR"/>
        </w:rPr>
        <w:t xml:space="preserve"> ile halka arz fiyatının</w:t>
      </w:r>
      <w:r w:rsidR="001520DB" w:rsidRPr="00D866F0">
        <w:rPr>
          <w:rFonts w:ascii="Times New Roman" w:hAnsi="Times New Roman"/>
          <w:b/>
          <w:szCs w:val="24"/>
          <w:lang w:val="tr-TR"/>
        </w:rPr>
        <w:t xml:space="preserve"> veya fiyat tesptindeki kriterlerin</w:t>
      </w:r>
      <w:r w:rsidR="00BE10E5" w:rsidRPr="00D866F0">
        <w:rPr>
          <w:rFonts w:ascii="Times New Roman" w:hAnsi="Times New Roman"/>
          <w:b/>
          <w:szCs w:val="24"/>
          <w:lang w:val="tr-TR"/>
        </w:rPr>
        <w:t xml:space="preserve"> belirlenmesinde kimin sorumlu olduğuna dair bilgi:</w:t>
      </w:r>
    </w:p>
    <w:p w14:paraId="2E744F74" w14:textId="77777777" w:rsidR="00A645B4" w:rsidRPr="0090027E" w:rsidRDefault="00B07878"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rPr>
      </w:pPr>
      <w:r w:rsidRPr="0090027E">
        <w:rPr>
          <w:rFonts w:ascii="Times New Roman" w:hAnsi="Times New Roman"/>
          <w:szCs w:val="24"/>
        </w:rPr>
        <w:t xml:space="preserve">Sermaye piyasası aracı notunun </w:t>
      </w:r>
      <w:r w:rsidR="002E3166" w:rsidRPr="0090027E">
        <w:rPr>
          <w:rFonts w:ascii="Times New Roman" w:hAnsi="Times New Roman"/>
          <w:szCs w:val="24"/>
        </w:rPr>
        <w:t>ilan</w:t>
      </w:r>
      <w:r w:rsidR="007147B2" w:rsidRPr="0090027E">
        <w:rPr>
          <w:rFonts w:ascii="Times New Roman" w:hAnsi="Times New Roman"/>
          <w:szCs w:val="24"/>
        </w:rPr>
        <w:t xml:space="preserve"> </w:t>
      </w:r>
      <w:r w:rsidRPr="0090027E">
        <w:rPr>
          <w:rFonts w:ascii="Times New Roman" w:hAnsi="Times New Roman"/>
          <w:szCs w:val="24"/>
        </w:rPr>
        <w:t>tarih</w:t>
      </w:r>
      <w:r w:rsidR="002E3166" w:rsidRPr="0090027E">
        <w:rPr>
          <w:rFonts w:ascii="Times New Roman" w:hAnsi="Times New Roman"/>
          <w:szCs w:val="24"/>
        </w:rPr>
        <w:t>i</w:t>
      </w:r>
      <w:r w:rsidRPr="0090027E">
        <w:rPr>
          <w:rFonts w:ascii="Times New Roman" w:hAnsi="Times New Roman"/>
          <w:szCs w:val="24"/>
        </w:rPr>
        <w:t xml:space="preserve"> itibariyle s</w:t>
      </w:r>
      <w:r w:rsidR="00624749" w:rsidRPr="0090027E">
        <w:rPr>
          <w:rFonts w:ascii="Times New Roman" w:hAnsi="Times New Roman"/>
          <w:szCs w:val="24"/>
        </w:rPr>
        <w:t xml:space="preserve">atış fiyatının belirli olmaması durumunda, nihai fiyatın kamuya açıklanma süreci hakkında bilgi verilecektir. </w:t>
      </w:r>
    </w:p>
    <w:p w14:paraId="3F18D548" w14:textId="77777777" w:rsidR="0068791C" w:rsidRDefault="00644629" w:rsidP="00D55F83">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rPr>
      </w:pPr>
      <w:r w:rsidRPr="0090027E">
        <w:rPr>
          <w:rFonts w:ascii="Times New Roman" w:hAnsi="Times New Roman"/>
          <w:szCs w:val="24"/>
        </w:rPr>
        <w:t>Ayrıca, satış fiyatının borsa fiyatından farklı veya nominal değerinden yüksek olması durumunda,</w:t>
      </w:r>
      <w:r w:rsidR="00624749" w:rsidRPr="0090027E">
        <w:rPr>
          <w:rFonts w:ascii="Times New Roman" w:hAnsi="Times New Roman"/>
          <w:szCs w:val="24"/>
        </w:rPr>
        <w:t xml:space="preserve"> söz konusu satış fiyatı ve bu fiyatın hesaplanmasında kullanılan yöntemlere ilişkin olara</w:t>
      </w:r>
      <w:r w:rsidR="006F30FC" w:rsidRPr="0090027E">
        <w:rPr>
          <w:rFonts w:ascii="Times New Roman" w:hAnsi="Times New Roman"/>
          <w:szCs w:val="24"/>
        </w:rPr>
        <w:t xml:space="preserve">k hazırlanan fiyat tespit </w:t>
      </w:r>
      <w:r w:rsidR="00624749" w:rsidRPr="0090027E">
        <w:rPr>
          <w:rFonts w:ascii="Times New Roman" w:hAnsi="Times New Roman"/>
          <w:szCs w:val="24"/>
        </w:rPr>
        <w:t xml:space="preserve">raporunun </w:t>
      </w:r>
      <w:r w:rsidR="009E4613" w:rsidRPr="0090027E">
        <w:rPr>
          <w:rFonts w:ascii="Times New Roman" w:hAnsi="Times New Roman"/>
          <w:szCs w:val="24"/>
        </w:rPr>
        <w:t>ne</w:t>
      </w:r>
      <w:r w:rsidR="00834955" w:rsidRPr="0090027E">
        <w:rPr>
          <w:rFonts w:ascii="Times New Roman" w:hAnsi="Times New Roman"/>
          <w:szCs w:val="24"/>
        </w:rPr>
        <w:t xml:space="preserve"> zaman ve ne</w:t>
      </w:r>
      <w:r w:rsidR="00624749" w:rsidRPr="0090027E">
        <w:rPr>
          <w:rFonts w:ascii="Times New Roman" w:hAnsi="Times New Roman"/>
          <w:szCs w:val="24"/>
        </w:rPr>
        <w:t xml:space="preserve"> şekilde ilan edileceği</w:t>
      </w:r>
      <w:r w:rsidR="00BE10E5">
        <w:rPr>
          <w:rFonts w:ascii="Times New Roman" w:hAnsi="Times New Roman"/>
          <w:szCs w:val="24"/>
        </w:rPr>
        <w:t xml:space="preserve"> ve halka arz fiyatının belirlemesinden nihai olarak ihraççı/halka arz edenin sorumlu olduğu</w:t>
      </w:r>
      <w:r w:rsidR="00624749" w:rsidRPr="0090027E">
        <w:rPr>
          <w:rFonts w:ascii="Times New Roman" w:hAnsi="Times New Roman"/>
          <w:szCs w:val="24"/>
        </w:rPr>
        <w:t xml:space="preserve"> bilgisi de yer alacaktır.</w:t>
      </w:r>
    </w:p>
    <w:p w14:paraId="36BAF137" w14:textId="77777777" w:rsidR="00F74351" w:rsidRPr="0090027E" w:rsidRDefault="00F74351" w:rsidP="00B97F30">
      <w:pPr>
        <w:tabs>
          <w:tab w:val="left" w:pos="284"/>
          <w:tab w:val="left" w:pos="709"/>
        </w:tabs>
        <w:spacing w:before="120"/>
        <w:ind w:right="554"/>
        <w:jc w:val="both"/>
        <w:rPr>
          <w:rFonts w:ascii="Times New Roman" w:hAnsi="Times New Roman"/>
          <w:b/>
          <w:szCs w:val="24"/>
        </w:rPr>
      </w:pPr>
      <w:r w:rsidRPr="0090027E">
        <w:rPr>
          <w:rFonts w:ascii="Times New Roman" w:hAnsi="Times New Roman"/>
          <w:b/>
          <w:szCs w:val="24"/>
        </w:rPr>
        <w:t xml:space="preserve">5.3.3. </w:t>
      </w:r>
      <w:r w:rsidR="00624749" w:rsidRPr="0090027E">
        <w:rPr>
          <w:rFonts w:ascii="Times New Roman" w:hAnsi="Times New Roman"/>
          <w:b/>
          <w:szCs w:val="24"/>
        </w:rPr>
        <w:t>Yeni pay alma hakkı kısıtlanmışsa yeni pay alma hakkının kısıtlanmasından dolayı menfaat sağlayanlar hakkında bilgi</w:t>
      </w:r>
      <w:r w:rsidR="007430F5" w:rsidRPr="0090027E">
        <w:rPr>
          <w:rFonts w:ascii="Times New Roman" w:hAnsi="Times New Roman"/>
          <w:b/>
          <w:szCs w:val="24"/>
        </w:rPr>
        <w:t>:</w:t>
      </w:r>
    </w:p>
    <w:p w14:paraId="3CC49E73" w14:textId="77777777" w:rsidR="00F93BAC" w:rsidRPr="0090027E" w:rsidRDefault="00F93BAC" w:rsidP="00B97F30">
      <w:pPr>
        <w:tabs>
          <w:tab w:val="left" w:pos="284"/>
          <w:tab w:val="left" w:pos="709"/>
        </w:tabs>
        <w:spacing w:before="120"/>
        <w:ind w:right="554" w:firstLine="567"/>
        <w:jc w:val="both"/>
        <w:rPr>
          <w:rFonts w:ascii="Times New Roman" w:hAnsi="Times New Roman"/>
          <w:szCs w:val="24"/>
        </w:rPr>
      </w:pPr>
      <w:r w:rsidRPr="0090027E">
        <w:rPr>
          <w:rFonts w:ascii="Times New Roman" w:hAnsi="Times New Roman"/>
          <w:szCs w:val="24"/>
        </w:rPr>
        <w:t>Yapılacak halka arzda ortakların yeni pay alma haklarının kısıtlanması durumunda, bu kısıtlama işleminin ihraççıya sağlayacağı faydalar ve yapılan kısıtlama işleminden menfaat sağlayanların kim olduğu konusunda bilgi verilecektr.</w:t>
      </w:r>
    </w:p>
    <w:p w14:paraId="5DFF88F4" w14:textId="77777777" w:rsidR="00624749" w:rsidRPr="0090027E" w:rsidRDefault="00F74351" w:rsidP="00B97F30">
      <w:pPr>
        <w:tabs>
          <w:tab w:val="left" w:pos="284"/>
          <w:tab w:val="left" w:pos="709"/>
        </w:tabs>
        <w:spacing w:before="120"/>
        <w:ind w:right="554"/>
        <w:jc w:val="both"/>
        <w:rPr>
          <w:rFonts w:ascii="Times New Roman" w:hAnsi="Times New Roman"/>
          <w:b/>
          <w:szCs w:val="24"/>
        </w:rPr>
      </w:pPr>
      <w:r w:rsidRPr="0090027E">
        <w:rPr>
          <w:rFonts w:ascii="Times New Roman" w:hAnsi="Times New Roman"/>
          <w:b/>
          <w:szCs w:val="24"/>
        </w:rPr>
        <w:t xml:space="preserve">5.3.4. </w:t>
      </w:r>
      <w:r w:rsidR="00A645B4" w:rsidRPr="0090027E">
        <w:rPr>
          <w:rFonts w:ascii="Times New Roman" w:hAnsi="Times New Roman"/>
          <w:b/>
          <w:szCs w:val="24"/>
        </w:rPr>
        <w:t>İhraççının y</w:t>
      </w:r>
      <w:r w:rsidR="00624749" w:rsidRPr="0090027E">
        <w:rPr>
          <w:rFonts w:ascii="Times New Roman" w:hAnsi="Times New Roman"/>
          <w:b/>
          <w:szCs w:val="24"/>
        </w:rPr>
        <w:t xml:space="preserve">önetim kurulu üyeleri ile </w:t>
      </w:r>
      <w:r w:rsidR="00A645B4" w:rsidRPr="0090027E">
        <w:rPr>
          <w:rFonts w:ascii="Times New Roman" w:hAnsi="Times New Roman"/>
          <w:b/>
          <w:szCs w:val="24"/>
        </w:rPr>
        <w:t>yönetimde söz sahibi kişilerin</w:t>
      </w:r>
      <w:r w:rsidR="00624749" w:rsidRPr="0090027E">
        <w:rPr>
          <w:rFonts w:ascii="Times New Roman" w:hAnsi="Times New Roman"/>
          <w:b/>
          <w:szCs w:val="24"/>
        </w:rPr>
        <w:t xml:space="preserve"> veya ilişkili kişilerin (bunların eşleri ile birinci derecede kan ve sıhri hısımları) </w:t>
      </w:r>
      <w:r w:rsidR="009E4613" w:rsidRPr="0090027E">
        <w:rPr>
          <w:rFonts w:ascii="Times New Roman" w:hAnsi="Times New Roman"/>
          <w:b/>
          <w:szCs w:val="24"/>
        </w:rPr>
        <w:t xml:space="preserve">geçmiş yıl ile içerisinde bulunulan </w:t>
      </w:r>
      <w:r w:rsidR="00624749" w:rsidRPr="0090027E">
        <w:rPr>
          <w:rFonts w:ascii="Times New Roman" w:hAnsi="Times New Roman"/>
          <w:b/>
          <w:szCs w:val="24"/>
        </w:rPr>
        <w:t xml:space="preserve">yıl içerisinde iktisap ettiği veya iktisap etme hakkına sahip oldukları </w:t>
      </w:r>
      <w:r w:rsidR="00316281">
        <w:rPr>
          <w:rFonts w:ascii="Times New Roman" w:hAnsi="Times New Roman"/>
          <w:b/>
          <w:szCs w:val="24"/>
        </w:rPr>
        <w:t xml:space="preserve">ihraççı </w:t>
      </w:r>
      <w:r w:rsidR="00624749" w:rsidRPr="0090027E">
        <w:rPr>
          <w:rFonts w:ascii="Times New Roman" w:hAnsi="Times New Roman"/>
          <w:b/>
          <w:szCs w:val="24"/>
        </w:rPr>
        <w:t>paylar</w:t>
      </w:r>
      <w:r w:rsidR="00316281">
        <w:rPr>
          <w:rFonts w:ascii="Times New Roman" w:hAnsi="Times New Roman"/>
          <w:b/>
          <w:szCs w:val="24"/>
        </w:rPr>
        <w:t>ı</w:t>
      </w:r>
      <w:r w:rsidR="00624749" w:rsidRPr="0090027E">
        <w:rPr>
          <w:rFonts w:ascii="Times New Roman" w:hAnsi="Times New Roman"/>
          <w:b/>
          <w:szCs w:val="24"/>
        </w:rPr>
        <w:t xml:space="preserve"> için ödedikleri veya ödeyecekleri fiyat ile halka </w:t>
      </w:r>
      <w:r w:rsidR="00A645B4" w:rsidRPr="0090027E">
        <w:rPr>
          <w:rFonts w:ascii="Times New Roman" w:hAnsi="Times New Roman"/>
          <w:b/>
          <w:szCs w:val="24"/>
        </w:rPr>
        <w:t>arz fiyatının karşılaştırılması</w:t>
      </w:r>
      <w:r w:rsidR="007430F5" w:rsidRPr="0090027E">
        <w:rPr>
          <w:rFonts w:ascii="Times New Roman" w:hAnsi="Times New Roman"/>
          <w:b/>
          <w:szCs w:val="24"/>
        </w:rPr>
        <w:t>:</w:t>
      </w:r>
    </w:p>
    <w:p w14:paraId="2F35D70D" w14:textId="77777777" w:rsidR="00624749" w:rsidRPr="0090027E" w:rsidRDefault="00624749"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rPr>
      </w:pPr>
      <w:r w:rsidRPr="0090027E">
        <w:rPr>
          <w:rFonts w:ascii="Times New Roman" w:hAnsi="Times New Roman"/>
          <w:szCs w:val="24"/>
        </w:rPr>
        <w:t xml:space="preserve">Halka arz fiyatı ile geçmiş yıl </w:t>
      </w:r>
      <w:r w:rsidR="009E4613" w:rsidRPr="0090027E">
        <w:rPr>
          <w:rFonts w:ascii="Times New Roman" w:hAnsi="Times New Roman"/>
          <w:szCs w:val="24"/>
        </w:rPr>
        <w:t xml:space="preserve">ile içerisinde bulunulan yıl </w:t>
      </w:r>
      <w:r w:rsidRPr="0090027E">
        <w:rPr>
          <w:rFonts w:ascii="Times New Roman" w:hAnsi="Times New Roman"/>
          <w:szCs w:val="24"/>
        </w:rPr>
        <w:t xml:space="preserve">içindeki işlemlerde </w:t>
      </w:r>
      <w:r w:rsidR="00A645B4" w:rsidRPr="0090027E">
        <w:rPr>
          <w:rFonts w:ascii="Times New Roman" w:hAnsi="Times New Roman"/>
          <w:szCs w:val="24"/>
        </w:rPr>
        <w:t xml:space="preserve">ihraççının </w:t>
      </w:r>
      <w:r w:rsidRPr="0090027E">
        <w:rPr>
          <w:rFonts w:ascii="Times New Roman" w:hAnsi="Times New Roman"/>
          <w:szCs w:val="24"/>
        </w:rPr>
        <w:t xml:space="preserve">yönetim </w:t>
      </w:r>
      <w:r w:rsidR="00A645B4" w:rsidRPr="0090027E">
        <w:rPr>
          <w:rFonts w:ascii="Times New Roman" w:hAnsi="Times New Roman"/>
          <w:szCs w:val="24"/>
        </w:rPr>
        <w:t xml:space="preserve">kurulu </w:t>
      </w:r>
      <w:r w:rsidRPr="0090027E">
        <w:rPr>
          <w:rFonts w:ascii="Times New Roman" w:hAnsi="Times New Roman"/>
          <w:szCs w:val="24"/>
        </w:rPr>
        <w:t xml:space="preserve">üyeleri ile </w:t>
      </w:r>
      <w:r w:rsidR="00A645B4" w:rsidRPr="0090027E">
        <w:rPr>
          <w:rFonts w:ascii="Times New Roman" w:hAnsi="Times New Roman"/>
          <w:szCs w:val="24"/>
        </w:rPr>
        <w:t xml:space="preserve">yönetimde söz sahibi kişilerin veya </w:t>
      </w:r>
      <w:r w:rsidRPr="0090027E">
        <w:rPr>
          <w:rFonts w:ascii="Times New Roman" w:hAnsi="Times New Roman"/>
          <w:szCs w:val="24"/>
        </w:rPr>
        <w:t xml:space="preserve">ilişkili kişilerin iktisap ettiği veya iktisap etme hakkına sahip oldukları </w:t>
      </w:r>
      <w:r w:rsidR="00316281">
        <w:rPr>
          <w:rFonts w:ascii="Times New Roman" w:hAnsi="Times New Roman"/>
          <w:szCs w:val="24"/>
        </w:rPr>
        <w:t xml:space="preserve">ihraççı </w:t>
      </w:r>
      <w:r w:rsidRPr="0090027E">
        <w:rPr>
          <w:rFonts w:ascii="Times New Roman" w:hAnsi="Times New Roman"/>
          <w:szCs w:val="24"/>
        </w:rPr>
        <w:t>paylar</w:t>
      </w:r>
      <w:r w:rsidR="00316281">
        <w:rPr>
          <w:rFonts w:ascii="Times New Roman" w:hAnsi="Times New Roman"/>
          <w:szCs w:val="24"/>
        </w:rPr>
        <w:t>ı</w:t>
      </w:r>
      <w:r w:rsidRPr="0090027E">
        <w:rPr>
          <w:rFonts w:ascii="Times New Roman" w:hAnsi="Times New Roman"/>
          <w:szCs w:val="24"/>
        </w:rPr>
        <w:t xml:space="preserve"> için ödenen/öden</w:t>
      </w:r>
      <w:r w:rsidR="00A645B4" w:rsidRPr="0090027E">
        <w:rPr>
          <w:rFonts w:ascii="Times New Roman" w:hAnsi="Times New Roman"/>
          <w:szCs w:val="24"/>
        </w:rPr>
        <w:t xml:space="preserve">ecek olan fiyat arasında </w:t>
      </w:r>
      <w:r w:rsidRPr="0090027E">
        <w:rPr>
          <w:rFonts w:ascii="Times New Roman" w:hAnsi="Times New Roman"/>
          <w:szCs w:val="24"/>
        </w:rPr>
        <w:t xml:space="preserve">bir fark var ise, söz konusu fark ile bunun nedeni hakkında bilgiye yer verilecektir. </w:t>
      </w:r>
    </w:p>
    <w:p w14:paraId="3F87E278" w14:textId="77777777" w:rsidR="00F74351" w:rsidRPr="0090027E" w:rsidRDefault="00F74351" w:rsidP="00B97F30">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rPr>
      </w:pPr>
      <w:r w:rsidRPr="0090027E">
        <w:rPr>
          <w:rFonts w:ascii="Times New Roman" w:hAnsi="Times New Roman"/>
          <w:b/>
          <w:szCs w:val="24"/>
        </w:rPr>
        <w:t>5.4. Aracılık Yüklenimi</w:t>
      </w:r>
      <w:r w:rsidR="00E31BC2" w:rsidRPr="0090027E">
        <w:rPr>
          <w:rFonts w:ascii="Times New Roman" w:hAnsi="Times New Roman"/>
          <w:b/>
          <w:szCs w:val="24"/>
        </w:rPr>
        <w:t xml:space="preserve"> ve Halka Arza Aracılık</w:t>
      </w:r>
    </w:p>
    <w:p w14:paraId="5B07D9C7" w14:textId="77777777" w:rsidR="00F74351" w:rsidRPr="0090027E" w:rsidRDefault="00F74351" w:rsidP="00B97F30">
      <w:pPr>
        <w:tabs>
          <w:tab w:val="left" w:pos="709"/>
        </w:tabs>
        <w:autoSpaceDE w:val="0"/>
        <w:spacing w:before="120"/>
        <w:ind w:right="554"/>
        <w:jc w:val="both"/>
        <w:rPr>
          <w:rFonts w:ascii="Times New Roman" w:hAnsi="Times New Roman"/>
          <w:b/>
          <w:szCs w:val="24"/>
        </w:rPr>
      </w:pPr>
      <w:r w:rsidRPr="0090027E">
        <w:rPr>
          <w:rFonts w:ascii="Times New Roman" w:hAnsi="Times New Roman"/>
          <w:b/>
          <w:szCs w:val="24"/>
        </w:rPr>
        <w:t xml:space="preserve">5.4.1. Halka arza aracılık edecek </w:t>
      </w:r>
      <w:r w:rsidR="006B6A03" w:rsidRPr="0090027E">
        <w:rPr>
          <w:rFonts w:ascii="Times New Roman" w:hAnsi="Times New Roman"/>
          <w:b/>
          <w:szCs w:val="24"/>
        </w:rPr>
        <w:t>yetkili kuruluşlar</w:t>
      </w:r>
      <w:r w:rsidRPr="0090027E">
        <w:rPr>
          <w:rFonts w:ascii="Times New Roman" w:hAnsi="Times New Roman"/>
          <w:b/>
          <w:szCs w:val="24"/>
        </w:rPr>
        <w:t xml:space="preserve"> hakkında bilgi</w:t>
      </w:r>
      <w:r w:rsidR="007430F5" w:rsidRPr="0090027E">
        <w:rPr>
          <w:rFonts w:ascii="Times New Roman" w:hAnsi="Times New Roman"/>
          <w:b/>
          <w:szCs w:val="24"/>
        </w:rPr>
        <w:t>:</w:t>
      </w:r>
    </w:p>
    <w:p w14:paraId="573A8C5F" w14:textId="0044DA22" w:rsidR="00624749" w:rsidRPr="0090027E" w:rsidRDefault="00F74351" w:rsidP="00B97F30">
      <w:pPr>
        <w:tabs>
          <w:tab w:val="left" w:pos="709"/>
        </w:tabs>
        <w:autoSpaceDE w:val="0"/>
        <w:spacing w:before="120"/>
        <w:ind w:right="554" w:firstLine="567"/>
        <w:jc w:val="both"/>
        <w:rPr>
          <w:rFonts w:ascii="Times New Roman" w:hAnsi="Times New Roman"/>
          <w:szCs w:val="24"/>
        </w:rPr>
      </w:pPr>
      <w:r w:rsidRPr="0090027E">
        <w:rPr>
          <w:rFonts w:ascii="Times New Roman" w:hAnsi="Times New Roman"/>
          <w:szCs w:val="24"/>
        </w:rPr>
        <w:t xml:space="preserve">Halka arza aracılık eden tüm </w:t>
      </w:r>
      <w:r w:rsidR="006B6A03" w:rsidRPr="0090027E">
        <w:rPr>
          <w:rFonts w:ascii="Times New Roman" w:hAnsi="Times New Roman"/>
          <w:szCs w:val="24"/>
        </w:rPr>
        <w:t>yetkili kuruluşların</w:t>
      </w:r>
      <w:r w:rsidRPr="0090027E">
        <w:rPr>
          <w:rFonts w:ascii="Times New Roman" w:hAnsi="Times New Roman"/>
          <w:szCs w:val="24"/>
        </w:rPr>
        <w:t xml:space="preserve"> unvanı ve adresleri ile </w:t>
      </w:r>
      <w:r w:rsidR="00E31BC2" w:rsidRPr="0090027E">
        <w:rPr>
          <w:rFonts w:ascii="Times New Roman" w:hAnsi="Times New Roman"/>
          <w:szCs w:val="24"/>
        </w:rPr>
        <w:t xml:space="preserve">varsa </w:t>
      </w:r>
      <w:r w:rsidRPr="0090027E">
        <w:rPr>
          <w:rFonts w:ascii="Times New Roman" w:hAnsi="Times New Roman"/>
          <w:szCs w:val="24"/>
        </w:rPr>
        <w:t xml:space="preserve">bu </w:t>
      </w:r>
      <w:r w:rsidR="006B6A03" w:rsidRPr="0090027E">
        <w:rPr>
          <w:rFonts w:ascii="Times New Roman" w:hAnsi="Times New Roman"/>
          <w:szCs w:val="24"/>
        </w:rPr>
        <w:t>yetkili kuruluşların</w:t>
      </w:r>
      <w:r w:rsidRPr="0090027E">
        <w:rPr>
          <w:rFonts w:ascii="Times New Roman" w:hAnsi="Times New Roman"/>
          <w:szCs w:val="24"/>
        </w:rPr>
        <w:t xml:space="preserve"> hangilerinin yurt</w:t>
      </w:r>
      <w:r w:rsidR="00513350">
        <w:rPr>
          <w:rFonts w:ascii="Times New Roman" w:hAnsi="Times New Roman"/>
          <w:szCs w:val="24"/>
        </w:rPr>
        <w:t xml:space="preserve"> </w:t>
      </w:r>
      <w:r w:rsidRPr="0090027E">
        <w:rPr>
          <w:rFonts w:ascii="Times New Roman" w:hAnsi="Times New Roman"/>
          <w:szCs w:val="24"/>
        </w:rPr>
        <w:t xml:space="preserve">dışında satış yapacağı hakkında bilgiye yer verilecektir. </w:t>
      </w:r>
    </w:p>
    <w:p w14:paraId="7C27F39F" w14:textId="77777777" w:rsidR="00D14980" w:rsidRPr="0090027E" w:rsidRDefault="00E31BC2"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5</w:t>
      </w:r>
      <w:r w:rsidR="00F74351" w:rsidRPr="0090027E">
        <w:rPr>
          <w:rFonts w:ascii="Times New Roman" w:hAnsi="Times New Roman"/>
          <w:b/>
          <w:szCs w:val="24"/>
        </w:rPr>
        <w:t xml:space="preserve">.4.2. </w:t>
      </w:r>
      <w:r w:rsidR="004C1D21" w:rsidRPr="0090027E">
        <w:rPr>
          <w:rFonts w:ascii="Times New Roman" w:hAnsi="Times New Roman"/>
          <w:b/>
          <w:szCs w:val="24"/>
        </w:rPr>
        <w:t>Halka arz</w:t>
      </w:r>
      <w:r w:rsidRPr="0090027E">
        <w:rPr>
          <w:rFonts w:ascii="Times New Roman" w:hAnsi="Times New Roman"/>
          <w:b/>
          <w:szCs w:val="24"/>
        </w:rPr>
        <w:t xml:space="preserve">ın yapılacağı </w:t>
      </w:r>
      <w:r w:rsidR="00544F57" w:rsidRPr="0090027E">
        <w:rPr>
          <w:rFonts w:ascii="Times New Roman" w:hAnsi="Times New Roman"/>
          <w:b/>
          <w:szCs w:val="24"/>
        </w:rPr>
        <w:t>ülke</w:t>
      </w:r>
      <w:r w:rsidRPr="0090027E">
        <w:rPr>
          <w:rFonts w:ascii="Times New Roman" w:hAnsi="Times New Roman"/>
          <w:b/>
          <w:szCs w:val="24"/>
        </w:rPr>
        <w:t>ler</w:t>
      </w:r>
      <w:r w:rsidR="00544F57" w:rsidRPr="0090027E">
        <w:rPr>
          <w:rFonts w:ascii="Times New Roman" w:hAnsi="Times New Roman"/>
          <w:b/>
          <w:szCs w:val="24"/>
        </w:rPr>
        <w:t>de yer alan saklama ve ödeme kuruluşlarının isimleri:</w:t>
      </w:r>
    </w:p>
    <w:p w14:paraId="23BA162C" w14:textId="77777777" w:rsidR="002275AE" w:rsidRPr="0090027E" w:rsidRDefault="00E31BC2" w:rsidP="00D55F83">
      <w:pPr>
        <w:tabs>
          <w:tab w:val="left" w:pos="284"/>
          <w:tab w:val="left" w:pos="851"/>
        </w:tabs>
        <w:spacing w:before="120"/>
        <w:ind w:right="554" w:firstLine="567"/>
        <w:jc w:val="both"/>
        <w:rPr>
          <w:rFonts w:ascii="Times New Roman" w:hAnsi="Times New Roman"/>
          <w:szCs w:val="24"/>
        </w:rPr>
      </w:pPr>
      <w:r w:rsidRPr="0090027E">
        <w:rPr>
          <w:rFonts w:ascii="Times New Roman" w:hAnsi="Times New Roman"/>
          <w:szCs w:val="24"/>
        </w:rPr>
        <w:t xml:space="preserve">Halka arzın birden fazla ülkede gerçekleşmesi durumunda konuya ilişkin bilgi verilecektir. </w:t>
      </w:r>
    </w:p>
    <w:p w14:paraId="34F14FC1" w14:textId="77777777" w:rsidR="00F74351" w:rsidRPr="0090027E" w:rsidRDefault="00F74351"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 xml:space="preserve">5.4.3. Aracılık </w:t>
      </w:r>
      <w:r w:rsidR="008C028E" w:rsidRPr="0090027E">
        <w:rPr>
          <w:rFonts w:ascii="Times New Roman" w:hAnsi="Times New Roman"/>
          <w:b/>
          <w:szCs w:val="24"/>
        </w:rPr>
        <w:t xml:space="preserve">türü </w:t>
      </w:r>
      <w:r w:rsidRPr="0090027E">
        <w:rPr>
          <w:rFonts w:ascii="Times New Roman" w:hAnsi="Times New Roman"/>
          <w:b/>
          <w:szCs w:val="24"/>
        </w:rPr>
        <w:t>hakkında bilgi:</w:t>
      </w:r>
    </w:p>
    <w:p w14:paraId="288D7AAD" w14:textId="77777777" w:rsidR="00520359" w:rsidRPr="0090027E" w:rsidRDefault="00520359" w:rsidP="00B97F30">
      <w:pPr>
        <w:autoSpaceDE w:val="0"/>
        <w:spacing w:before="120"/>
        <w:ind w:right="554" w:firstLine="567"/>
        <w:jc w:val="both"/>
        <w:rPr>
          <w:rFonts w:ascii="Times New Roman" w:hAnsi="Times New Roman"/>
          <w:szCs w:val="24"/>
        </w:rPr>
      </w:pPr>
      <w:r w:rsidRPr="0090027E">
        <w:rPr>
          <w:rFonts w:ascii="Times New Roman" w:hAnsi="Times New Roman"/>
          <w:szCs w:val="24"/>
        </w:rPr>
        <w:t xml:space="preserve">Bu bölümde istenen bilgilerin verilmesinde aşağıda yer alan tablo içeriğinin kullanılması mümkündür. </w:t>
      </w:r>
    </w:p>
    <w:p w14:paraId="56A81756" w14:textId="77777777" w:rsidR="00F74351" w:rsidRDefault="006B6A03" w:rsidP="00B97F30">
      <w:pPr>
        <w:autoSpaceDE w:val="0"/>
        <w:spacing w:before="120"/>
        <w:ind w:right="554" w:firstLine="567"/>
        <w:jc w:val="both"/>
        <w:rPr>
          <w:rFonts w:ascii="Times New Roman" w:hAnsi="Times New Roman"/>
          <w:szCs w:val="24"/>
        </w:rPr>
      </w:pPr>
      <w:r w:rsidRPr="0090027E">
        <w:rPr>
          <w:rFonts w:ascii="Times New Roman" w:hAnsi="Times New Roman"/>
          <w:szCs w:val="24"/>
        </w:rPr>
        <w:lastRenderedPageBreak/>
        <w:t>Yetkili kuruluş</w:t>
      </w:r>
      <w:r w:rsidR="00F74351" w:rsidRPr="0090027E">
        <w:rPr>
          <w:rFonts w:ascii="Times New Roman" w:hAnsi="Times New Roman"/>
          <w:szCs w:val="24"/>
        </w:rPr>
        <w:t xml:space="preserve"> sütununa </w:t>
      </w:r>
      <w:r w:rsidRPr="0090027E">
        <w:rPr>
          <w:rFonts w:ascii="Times New Roman" w:hAnsi="Times New Roman"/>
          <w:szCs w:val="24"/>
        </w:rPr>
        <w:t>yetkili kuruluşun</w:t>
      </w:r>
      <w:r w:rsidR="00B53383" w:rsidRPr="0090027E">
        <w:rPr>
          <w:rFonts w:ascii="Times New Roman" w:hAnsi="Times New Roman"/>
          <w:szCs w:val="24"/>
        </w:rPr>
        <w:t xml:space="preserve"> </w:t>
      </w:r>
      <w:r w:rsidR="00F74351" w:rsidRPr="0090027E">
        <w:rPr>
          <w:rFonts w:ascii="Times New Roman" w:hAnsi="Times New Roman"/>
          <w:szCs w:val="24"/>
        </w:rPr>
        <w:t>ticar</w:t>
      </w:r>
      <w:r w:rsidR="009E4613" w:rsidRPr="0090027E">
        <w:rPr>
          <w:rFonts w:ascii="Times New Roman" w:hAnsi="Times New Roman"/>
          <w:szCs w:val="24"/>
        </w:rPr>
        <w:t>et</w:t>
      </w:r>
      <w:r w:rsidR="00F74351" w:rsidRPr="0090027E">
        <w:rPr>
          <w:rFonts w:ascii="Times New Roman" w:hAnsi="Times New Roman"/>
          <w:szCs w:val="24"/>
        </w:rPr>
        <w:t xml:space="preserve"> unvanı, aracılığın nitel</w:t>
      </w:r>
      <w:r w:rsidR="00E31BC2" w:rsidRPr="0090027E">
        <w:rPr>
          <w:rFonts w:ascii="Times New Roman" w:hAnsi="Times New Roman"/>
          <w:szCs w:val="24"/>
        </w:rPr>
        <w:t xml:space="preserve">iği bölümüne en iyi gayret aracılığı veya yüklenim varsa aracılık yükleniminin türü </w:t>
      </w:r>
      <w:r w:rsidR="00F74351" w:rsidRPr="0090027E">
        <w:rPr>
          <w:rFonts w:ascii="Times New Roman" w:hAnsi="Times New Roman"/>
          <w:szCs w:val="24"/>
        </w:rPr>
        <w:t xml:space="preserve">yazılacak, konsorsiyumdaki </w:t>
      </w:r>
      <w:r w:rsidR="00E31BC2" w:rsidRPr="0090027E">
        <w:rPr>
          <w:rFonts w:ascii="Times New Roman" w:hAnsi="Times New Roman"/>
          <w:szCs w:val="24"/>
        </w:rPr>
        <w:t>(</w:t>
      </w:r>
      <w:r w:rsidR="00F74351" w:rsidRPr="0090027E">
        <w:rPr>
          <w:rFonts w:ascii="Times New Roman" w:hAnsi="Times New Roman"/>
          <w:szCs w:val="24"/>
        </w:rPr>
        <w:t>yurt</w:t>
      </w:r>
      <w:r w:rsidR="006F30FC" w:rsidRPr="0090027E">
        <w:rPr>
          <w:rFonts w:ascii="Times New Roman" w:hAnsi="Times New Roman"/>
          <w:szCs w:val="24"/>
        </w:rPr>
        <w:t xml:space="preserve"> </w:t>
      </w:r>
      <w:r w:rsidR="00F74351" w:rsidRPr="0090027E">
        <w:rPr>
          <w:rFonts w:ascii="Times New Roman" w:hAnsi="Times New Roman"/>
          <w:szCs w:val="24"/>
        </w:rPr>
        <w:t>dışındakilerde dahil</w:t>
      </w:r>
      <w:r w:rsidR="00E31BC2" w:rsidRPr="0090027E">
        <w:rPr>
          <w:rFonts w:ascii="Times New Roman" w:hAnsi="Times New Roman"/>
          <w:szCs w:val="24"/>
        </w:rPr>
        <w:t>)</w:t>
      </w:r>
      <w:r w:rsidR="00F74351" w:rsidRPr="0090027E">
        <w:rPr>
          <w:rFonts w:ascii="Times New Roman" w:hAnsi="Times New Roman"/>
          <w:szCs w:val="24"/>
        </w:rPr>
        <w:t xml:space="preserve"> tüm </w:t>
      </w:r>
      <w:r w:rsidRPr="0090027E">
        <w:rPr>
          <w:rFonts w:ascii="Times New Roman" w:hAnsi="Times New Roman"/>
          <w:szCs w:val="24"/>
        </w:rPr>
        <w:t>yetkili kuruluşlar</w:t>
      </w:r>
      <w:r w:rsidR="007D3EF8" w:rsidRPr="0090027E">
        <w:rPr>
          <w:rFonts w:ascii="Times New Roman" w:hAnsi="Times New Roman"/>
          <w:szCs w:val="24"/>
        </w:rPr>
        <w:t xml:space="preserve"> </w:t>
      </w:r>
      <w:r w:rsidR="00F74351" w:rsidRPr="0090027E">
        <w:rPr>
          <w:rFonts w:ascii="Times New Roman" w:hAnsi="Times New Roman"/>
          <w:szCs w:val="24"/>
        </w:rPr>
        <w:t xml:space="preserve">bu tabloda yer alacak, sütunların her biri her bir </w:t>
      </w:r>
      <w:r w:rsidRPr="0090027E">
        <w:rPr>
          <w:rFonts w:ascii="Times New Roman" w:hAnsi="Times New Roman"/>
          <w:szCs w:val="24"/>
        </w:rPr>
        <w:t>yetkili kuruluş</w:t>
      </w:r>
      <w:r w:rsidR="00F74351" w:rsidRPr="0090027E">
        <w:rPr>
          <w:rFonts w:ascii="Times New Roman" w:hAnsi="Times New Roman"/>
          <w:szCs w:val="24"/>
        </w:rPr>
        <w:t xml:space="preserve"> için ayrı ayrı doldurulacak, son </w:t>
      </w:r>
      <w:r w:rsidR="00E31BC2" w:rsidRPr="0090027E">
        <w:rPr>
          <w:rFonts w:ascii="Times New Roman" w:hAnsi="Times New Roman"/>
          <w:szCs w:val="24"/>
        </w:rPr>
        <w:t>sutünda</w:t>
      </w:r>
      <w:r w:rsidR="00F74351" w:rsidRPr="0090027E">
        <w:rPr>
          <w:rFonts w:ascii="Times New Roman" w:hAnsi="Times New Roman"/>
          <w:szCs w:val="24"/>
        </w:rPr>
        <w:t xml:space="preserve"> yüklenimde bulunulan </w:t>
      </w:r>
      <w:r w:rsidR="00E31BC2" w:rsidRPr="0090027E">
        <w:rPr>
          <w:rFonts w:ascii="Times New Roman" w:hAnsi="Times New Roman"/>
          <w:szCs w:val="24"/>
        </w:rPr>
        <w:t xml:space="preserve">ve bulunulmayan </w:t>
      </w:r>
      <w:r w:rsidR="00C96E68" w:rsidRPr="0090027E">
        <w:rPr>
          <w:rFonts w:ascii="Times New Roman" w:hAnsi="Times New Roman"/>
          <w:szCs w:val="24"/>
        </w:rPr>
        <w:t>payların nominal değeri</w:t>
      </w:r>
      <w:r w:rsidR="00F74351" w:rsidRPr="0090027E">
        <w:rPr>
          <w:rFonts w:ascii="Times New Roman" w:hAnsi="Times New Roman"/>
          <w:szCs w:val="24"/>
        </w:rPr>
        <w:t xml:space="preserve"> ve oranı yazılacaktır. </w:t>
      </w:r>
      <w:r w:rsidR="007F5CB1" w:rsidRPr="0090027E">
        <w:rPr>
          <w:rFonts w:ascii="Times New Roman" w:hAnsi="Times New Roman"/>
          <w:szCs w:val="24"/>
        </w:rPr>
        <w:t xml:space="preserve">Bu kısımda varsa VII-128.1 sayılı Tebliği kapsamında </w:t>
      </w:r>
      <w:r w:rsidR="00834955" w:rsidRPr="0090027E">
        <w:rPr>
          <w:rFonts w:ascii="Times New Roman" w:hAnsi="Times New Roman"/>
          <w:szCs w:val="24"/>
        </w:rPr>
        <w:t xml:space="preserve">yetkili kuruluş </w:t>
      </w:r>
      <w:r w:rsidR="007F5CB1" w:rsidRPr="0090027E">
        <w:rPr>
          <w:rFonts w:ascii="Times New Roman" w:hAnsi="Times New Roman"/>
          <w:szCs w:val="24"/>
        </w:rPr>
        <w:t xml:space="preserve">tarafından yapılan yüklenim hakkında </w:t>
      </w:r>
      <w:r w:rsidR="006F30FC" w:rsidRPr="0090027E">
        <w:rPr>
          <w:rFonts w:ascii="Times New Roman" w:hAnsi="Times New Roman"/>
          <w:szCs w:val="24"/>
        </w:rPr>
        <w:t xml:space="preserve">da </w:t>
      </w:r>
      <w:r w:rsidR="007F5CB1" w:rsidRPr="0090027E">
        <w:rPr>
          <w:rFonts w:ascii="Times New Roman" w:hAnsi="Times New Roman"/>
          <w:szCs w:val="24"/>
        </w:rPr>
        <w:t xml:space="preserve">bilgi verilecektir. </w:t>
      </w:r>
    </w:p>
    <w:p w14:paraId="09942BF1" w14:textId="77777777" w:rsidR="00316281" w:rsidRDefault="00316281" w:rsidP="002275AE">
      <w:pPr>
        <w:autoSpaceDE w:val="0"/>
        <w:spacing w:before="120"/>
        <w:ind w:right="554"/>
        <w:jc w:val="both"/>
        <w:rPr>
          <w:rFonts w:ascii="Times New Roman" w:hAnsi="Times New Roman"/>
          <w:szCs w:val="24"/>
        </w:rPr>
      </w:pPr>
    </w:p>
    <w:p w14:paraId="6C710BB0" w14:textId="77777777" w:rsidR="00513350" w:rsidRPr="0090027E" w:rsidRDefault="00513350" w:rsidP="002275AE">
      <w:pPr>
        <w:autoSpaceDE w:val="0"/>
        <w:spacing w:before="120"/>
        <w:ind w:right="554"/>
        <w:jc w:val="both"/>
        <w:rPr>
          <w:rFonts w:ascii="Times New Roman" w:hAnsi="Times New Roman"/>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17"/>
        <w:gridCol w:w="1134"/>
        <w:gridCol w:w="1135"/>
        <w:gridCol w:w="1558"/>
        <w:gridCol w:w="1276"/>
        <w:gridCol w:w="1559"/>
      </w:tblGrid>
      <w:tr w:rsidR="0062721B" w:rsidRPr="0090027E" w14:paraId="698B5BA0" w14:textId="77777777" w:rsidTr="006F30FC">
        <w:trPr>
          <w:trHeight w:val="276"/>
        </w:trPr>
        <w:tc>
          <w:tcPr>
            <w:tcW w:w="3652" w:type="dxa"/>
            <w:gridSpan w:val="3"/>
          </w:tcPr>
          <w:p w14:paraId="14666D08" w14:textId="77777777" w:rsidR="0062721B" w:rsidRPr="0090027E" w:rsidRDefault="0062721B" w:rsidP="00B97F30">
            <w:pPr>
              <w:spacing w:before="120"/>
              <w:rPr>
                <w:rFonts w:ascii="Times New Roman" w:hAnsi="Times New Roman"/>
                <w:b/>
                <w:szCs w:val="24"/>
              </w:rPr>
            </w:pPr>
          </w:p>
        </w:tc>
        <w:tc>
          <w:tcPr>
            <w:tcW w:w="2693" w:type="dxa"/>
            <w:gridSpan w:val="2"/>
          </w:tcPr>
          <w:p w14:paraId="38719363" w14:textId="77777777" w:rsidR="0062721B" w:rsidRPr="0090027E" w:rsidRDefault="0062721B" w:rsidP="00B97F30">
            <w:pPr>
              <w:spacing w:before="120"/>
              <w:jc w:val="center"/>
              <w:rPr>
                <w:rFonts w:ascii="Times New Roman" w:hAnsi="Times New Roman"/>
                <w:b/>
                <w:szCs w:val="24"/>
              </w:rPr>
            </w:pPr>
            <w:r w:rsidRPr="0090027E">
              <w:rPr>
                <w:rFonts w:ascii="Times New Roman" w:hAnsi="Times New Roman"/>
                <w:b/>
                <w:szCs w:val="24"/>
              </w:rPr>
              <w:t>Yüklenimde Bulunulan Payların</w:t>
            </w:r>
          </w:p>
        </w:tc>
        <w:tc>
          <w:tcPr>
            <w:tcW w:w="2835" w:type="dxa"/>
            <w:gridSpan w:val="2"/>
          </w:tcPr>
          <w:p w14:paraId="783021BE" w14:textId="77777777" w:rsidR="0062721B" w:rsidRPr="0090027E" w:rsidRDefault="0062721B" w:rsidP="00B97F30">
            <w:pPr>
              <w:spacing w:before="120"/>
              <w:jc w:val="center"/>
              <w:rPr>
                <w:rFonts w:ascii="Times New Roman" w:hAnsi="Times New Roman"/>
                <w:b/>
                <w:szCs w:val="24"/>
              </w:rPr>
            </w:pPr>
            <w:r w:rsidRPr="0090027E">
              <w:rPr>
                <w:rFonts w:ascii="Times New Roman" w:hAnsi="Times New Roman"/>
                <w:b/>
                <w:szCs w:val="24"/>
              </w:rPr>
              <w:t>Yüklenimde Bulunulmayan Payların</w:t>
            </w:r>
          </w:p>
        </w:tc>
      </w:tr>
      <w:tr w:rsidR="0062721B" w:rsidRPr="0090027E" w14:paraId="51D864AC" w14:textId="77777777" w:rsidTr="007D60F7">
        <w:trPr>
          <w:trHeight w:val="565"/>
        </w:trPr>
        <w:tc>
          <w:tcPr>
            <w:tcW w:w="1101" w:type="dxa"/>
          </w:tcPr>
          <w:p w14:paraId="2246EEA8" w14:textId="77777777" w:rsidR="0062721B" w:rsidRPr="0090027E" w:rsidRDefault="006B6A03" w:rsidP="00513350">
            <w:pPr>
              <w:spacing w:before="120"/>
              <w:ind w:left="-113" w:right="-136"/>
              <w:jc w:val="center"/>
              <w:rPr>
                <w:rFonts w:ascii="Times New Roman" w:hAnsi="Times New Roman"/>
                <w:b/>
                <w:szCs w:val="24"/>
              </w:rPr>
            </w:pPr>
            <w:r w:rsidRPr="0090027E">
              <w:rPr>
                <w:rFonts w:ascii="Times New Roman" w:hAnsi="Times New Roman"/>
                <w:b/>
                <w:szCs w:val="24"/>
              </w:rPr>
              <w:t>Yetkili Kuruluş</w:t>
            </w:r>
          </w:p>
        </w:tc>
        <w:tc>
          <w:tcPr>
            <w:tcW w:w="1417" w:type="dxa"/>
          </w:tcPr>
          <w:p w14:paraId="163E5B3B" w14:textId="77777777" w:rsidR="009E4613" w:rsidRPr="0090027E" w:rsidRDefault="006F30FC" w:rsidP="00513350">
            <w:pPr>
              <w:spacing w:before="120"/>
              <w:ind w:left="-113" w:right="-136"/>
              <w:jc w:val="center"/>
              <w:rPr>
                <w:rFonts w:ascii="Times New Roman" w:hAnsi="Times New Roman"/>
                <w:b/>
                <w:szCs w:val="24"/>
              </w:rPr>
            </w:pPr>
            <w:r w:rsidRPr="0090027E">
              <w:rPr>
                <w:rFonts w:ascii="Times New Roman" w:hAnsi="Times New Roman"/>
                <w:b/>
                <w:szCs w:val="24"/>
              </w:rPr>
              <w:t xml:space="preserve">Oluşturul-muşsa Konsorsi-yumdaki </w:t>
            </w:r>
            <w:r w:rsidR="0062721B" w:rsidRPr="0090027E">
              <w:rPr>
                <w:rFonts w:ascii="Times New Roman" w:hAnsi="Times New Roman"/>
                <w:b/>
                <w:szCs w:val="24"/>
              </w:rPr>
              <w:t>Pozisyon</w:t>
            </w:r>
            <w:r w:rsidR="000F3443" w:rsidRPr="0090027E">
              <w:rPr>
                <w:rFonts w:ascii="Times New Roman" w:hAnsi="Times New Roman"/>
                <w:b/>
                <w:szCs w:val="24"/>
              </w:rPr>
              <w:t>u</w:t>
            </w:r>
          </w:p>
        </w:tc>
        <w:tc>
          <w:tcPr>
            <w:tcW w:w="1134" w:type="dxa"/>
          </w:tcPr>
          <w:p w14:paraId="713EA2C0" w14:textId="77777777" w:rsidR="0062721B" w:rsidRPr="0090027E" w:rsidRDefault="0062721B" w:rsidP="00513350">
            <w:pPr>
              <w:spacing w:before="120"/>
              <w:ind w:left="-113" w:right="-136"/>
              <w:jc w:val="center"/>
              <w:rPr>
                <w:rFonts w:ascii="Times New Roman" w:hAnsi="Times New Roman"/>
                <w:b/>
                <w:szCs w:val="24"/>
              </w:rPr>
            </w:pPr>
            <w:r w:rsidRPr="0090027E">
              <w:rPr>
                <w:rFonts w:ascii="Times New Roman" w:hAnsi="Times New Roman"/>
                <w:b/>
                <w:szCs w:val="24"/>
              </w:rPr>
              <w:t>Aracılığın Türü</w:t>
            </w:r>
          </w:p>
        </w:tc>
        <w:tc>
          <w:tcPr>
            <w:tcW w:w="1135" w:type="dxa"/>
          </w:tcPr>
          <w:p w14:paraId="0AF6820F" w14:textId="77777777" w:rsidR="0062721B" w:rsidRPr="0090027E" w:rsidRDefault="00C96E68" w:rsidP="00513350">
            <w:pPr>
              <w:spacing w:before="120"/>
              <w:ind w:left="-113" w:right="-136"/>
              <w:jc w:val="center"/>
              <w:rPr>
                <w:rFonts w:ascii="Times New Roman" w:hAnsi="Times New Roman"/>
                <w:b/>
                <w:szCs w:val="24"/>
              </w:rPr>
            </w:pPr>
            <w:r w:rsidRPr="0090027E">
              <w:rPr>
                <w:rFonts w:ascii="Times New Roman" w:hAnsi="Times New Roman"/>
                <w:b/>
                <w:szCs w:val="24"/>
              </w:rPr>
              <w:t>Nominal Değeri</w:t>
            </w:r>
            <w:r w:rsidR="0062721B" w:rsidRPr="0090027E">
              <w:rPr>
                <w:rFonts w:ascii="Times New Roman" w:hAnsi="Times New Roman"/>
                <w:b/>
                <w:szCs w:val="24"/>
              </w:rPr>
              <w:t xml:space="preserve"> (TL)</w:t>
            </w:r>
          </w:p>
        </w:tc>
        <w:tc>
          <w:tcPr>
            <w:tcW w:w="1558" w:type="dxa"/>
          </w:tcPr>
          <w:p w14:paraId="2DE838EA" w14:textId="77777777" w:rsidR="0062721B" w:rsidRPr="0090027E" w:rsidRDefault="0062721B" w:rsidP="00513350">
            <w:pPr>
              <w:spacing w:before="120"/>
              <w:ind w:left="-113" w:right="-136"/>
              <w:jc w:val="center"/>
              <w:rPr>
                <w:rFonts w:ascii="Times New Roman" w:hAnsi="Times New Roman"/>
                <w:b/>
                <w:szCs w:val="24"/>
              </w:rPr>
            </w:pPr>
            <w:r w:rsidRPr="0090027E">
              <w:rPr>
                <w:rFonts w:ascii="Times New Roman" w:hAnsi="Times New Roman"/>
                <w:b/>
                <w:szCs w:val="24"/>
              </w:rPr>
              <w:t>Halka Arz Edilen Paylara Oranı (%)</w:t>
            </w:r>
          </w:p>
        </w:tc>
        <w:tc>
          <w:tcPr>
            <w:tcW w:w="1276" w:type="dxa"/>
          </w:tcPr>
          <w:p w14:paraId="40DC3D14" w14:textId="77777777" w:rsidR="0062721B" w:rsidRPr="0090027E" w:rsidRDefault="00C96E68" w:rsidP="00513350">
            <w:pPr>
              <w:spacing w:before="120"/>
              <w:ind w:left="-113" w:right="-136"/>
              <w:jc w:val="center"/>
              <w:rPr>
                <w:rFonts w:ascii="Times New Roman" w:hAnsi="Times New Roman"/>
                <w:b/>
                <w:szCs w:val="24"/>
              </w:rPr>
            </w:pPr>
            <w:r w:rsidRPr="0090027E">
              <w:rPr>
                <w:rFonts w:ascii="Times New Roman" w:hAnsi="Times New Roman"/>
                <w:b/>
                <w:szCs w:val="24"/>
              </w:rPr>
              <w:t>Nominal Değeri</w:t>
            </w:r>
            <w:r w:rsidR="0062721B" w:rsidRPr="0090027E">
              <w:rPr>
                <w:rFonts w:ascii="Times New Roman" w:hAnsi="Times New Roman"/>
                <w:b/>
                <w:szCs w:val="24"/>
              </w:rPr>
              <w:t xml:space="preserve"> (TL)</w:t>
            </w:r>
          </w:p>
        </w:tc>
        <w:tc>
          <w:tcPr>
            <w:tcW w:w="1559" w:type="dxa"/>
          </w:tcPr>
          <w:p w14:paraId="5C1FFA76" w14:textId="77777777" w:rsidR="0062721B" w:rsidRPr="0090027E" w:rsidRDefault="0062721B" w:rsidP="00513350">
            <w:pPr>
              <w:spacing w:before="120"/>
              <w:ind w:left="-113" w:right="-136"/>
              <w:jc w:val="center"/>
              <w:rPr>
                <w:rFonts w:ascii="Times New Roman" w:hAnsi="Times New Roman"/>
                <w:b/>
                <w:szCs w:val="24"/>
              </w:rPr>
            </w:pPr>
            <w:r w:rsidRPr="0090027E">
              <w:rPr>
                <w:rFonts w:ascii="Times New Roman" w:hAnsi="Times New Roman"/>
                <w:b/>
                <w:szCs w:val="24"/>
              </w:rPr>
              <w:t>Halka Arz Edilen Paylara Oranı (%)</w:t>
            </w:r>
          </w:p>
        </w:tc>
      </w:tr>
      <w:tr w:rsidR="0062721B" w:rsidRPr="0090027E" w14:paraId="273A1196" w14:textId="77777777" w:rsidTr="007D60F7">
        <w:trPr>
          <w:trHeight w:val="276"/>
        </w:trPr>
        <w:tc>
          <w:tcPr>
            <w:tcW w:w="1101" w:type="dxa"/>
          </w:tcPr>
          <w:p w14:paraId="759AF239" w14:textId="77777777" w:rsidR="0062721B" w:rsidRPr="0090027E" w:rsidRDefault="0062721B" w:rsidP="00B97F30">
            <w:pPr>
              <w:spacing w:before="120"/>
              <w:rPr>
                <w:rFonts w:ascii="Times New Roman" w:hAnsi="Times New Roman"/>
                <w:b/>
                <w:szCs w:val="24"/>
              </w:rPr>
            </w:pPr>
          </w:p>
        </w:tc>
        <w:tc>
          <w:tcPr>
            <w:tcW w:w="1417" w:type="dxa"/>
          </w:tcPr>
          <w:p w14:paraId="544B6972" w14:textId="77777777" w:rsidR="0062721B" w:rsidRPr="0090027E" w:rsidRDefault="0062721B" w:rsidP="00B97F30">
            <w:pPr>
              <w:spacing w:before="120"/>
              <w:rPr>
                <w:rFonts w:ascii="Times New Roman" w:hAnsi="Times New Roman"/>
                <w:b/>
                <w:szCs w:val="24"/>
              </w:rPr>
            </w:pPr>
          </w:p>
        </w:tc>
        <w:tc>
          <w:tcPr>
            <w:tcW w:w="1134" w:type="dxa"/>
          </w:tcPr>
          <w:p w14:paraId="6C191440" w14:textId="77777777" w:rsidR="0062721B" w:rsidRPr="0090027E" w:rsidRDefault="0062721B" w:rsidP="00B97F30">
            <w:pPr>
              <w:spacing w:before="120"/>
              <w:rPr>
                <w:rFonts w:ascii="Times New Roman" w:hAnsi="Times New Roman"/>
                <w:b/>
                <w:szCs w:val="24"/>
              </w:rPr>
            </w:pPr>
          </w:p>
        </w:tc>
        <w:tc>
          <w:tcPr>
            <w:tcW w:w="1135" w:type="dxa"/>
          </w:tcPr>
          <w:p w14:paraId="192AD34A" w14:textId="77777777" w:rsidR="0062721B" w:rsidRPr="0090027E" w:rsidRDefault="0062721B" w:rsidP="00B97F30">
            <w:pPr>
              <w:spacing w:before="120"/>
              <w:rPr>
                <w:rFonts w:ascii="Times New Roman" w:hAnsi="Times New Roman"/>
                <w:b/>
                <w:szCs w:val="24"/>
              </w:rPr>
            </w:pPr>
          </w:p>
        </w:tc>
        <w:tc>
          <w:tcPr>
            <w:tcW w:w="1558" w:type="dxa"/>
          </w:tcPr>
          <w:p w14:paraId="1AF87110" w14:textId="77777777" w:rsidR="0062721B" w:rsidRPr="0090027E" w:rsidRDefault="0062721B" w:rsidP="00B97F30">
            <w:pPr>
              <w:spacing w:before="120"/>
              <w:rPr>
                <w:rFonts w:ascii="Times New Roman" w:hAnsi="Times New Roman"/>
                <w:b/>
                <w:szCs w:val="24"/>
              </w:rPr>
            </w:pPr>
          </w:p>
        </w:tc>
        <w:tc>
          <w:tcPr>
            <w:tcW w:w="1276" w:type="dxa"/>
          </w:tcPr>
          <w:p w14:paraId="4816289C" w14:textId="77777777" w:rsidR="0062721B" w:rsidRPr="0090027E" w:rsidRDefault="0062721B" w:rsidP="00B97F30">
            <w:pPr>
              <w:spacing w:before="120"/>
              <w:rPr>
                <w:rFonts w:ascii="Times New Roman" w:hAnsi="Times New Roman"/>
                <w:b/>
                <w:szCs w:val="24"/>
              </w:rPr>
            </w:pPr>
          </w:p>
        </w:tc>
        <w:tc>
          <w:tcPr>
            <w:tcW w:w="1559" w:type="dxa"/>
          </w:tcPr>
          <w:p w14:paraId="1520D28C" w14:textId="77777777" w:rsidR="0062721B" w:rsidRPr="0090027E" w:rsidRDefault="0062721B" w:rsidP="00B97F30">
            <w:pPr>
              <w:spacing w:before="120"/>
              <w:rPr>
                <w:rFonts w:ascii="Times New Roman" w:hAnsi="Times New Roman"/>
                <w:b/>
                <w:szCs w:val="24"/>
              </w:rPr>
            </w:pPr>
          </w:p>
        </w:tc>
      </w:tr>
    </w:tbl>
    <w:p w14:paraId="0F8B6B8E" w14:textId="77777777" w:rsidR="00D55F83" w:rsidRDefault="00D55F83" w:rsidP="00B97F30">
      <w:pPr>
        <w:tabs>
          <w:tab w:val="left" w:pos="993"/>
        </w:tabs>
        <w:autoSpaceDE w:val="0"/>
        <w:spacing w:before="120"/>
        <w:ind w:right="554"/>
        <w:jc w:val="both"/>
        <w:rPr>
          <w:rFonts w:ascii="Times New Roman" w:hAnsi="Times New Roman"/>
          <w:b/>
          <w:szCs w:val="24"/>
        </w:rPr>
      </w:pPr>
    </w:p>
    <w:p w14:paraId="72A9D9C2" w14:textId="77777777" w:rsidR="00F74351" w:rsidRPr="0090027E" w:rsidRDefault="00F74351" w:rsidP="00B97F30">
      <w:pPr>
        <w:tabs>
          <w:tab w:val="left" w:pos="993"/>
        </w:tabs>
        <w:autoSpaceDE w:val="0"/>
        <w:spacing w:before="120"/>
        <w:ind w:right="554"/>
        <w:jc w:val="both"/>
        <w:rPr>
          <w:rFonts w:ascii="Times New Roman" w:hAnsi="Times New Roman"/>
          <w:b/>
          <w:szCs w:val="24"/>
        </w:rPr>
      </w:pPr>
      <w:r w:rsidRPr="0090027E">
        <w:rPr>
          <w:rFonts w:ascii="Times New Roman" w:hAnsi="Times New Roman"/>
          <w:b/>
          <w:szCs w:val="24"/>
        </w:rPr>
        <w:t>5.4.4. Aracılık sözleşmesi hakkında bilgi</w:t>
      </w:r>
    </w:p>
    <w:p w14:paraId="7913EA00" w14:textId="77777777" w:rsidR="00F74351" w:rsidRPr="0090027E" w:rsidRDefault="00F74351" w:rsidP="00B97F30">
      <w:pPr>
        <w:tabs>
          <w:tab w:val="left" w:pos="993"/>
        </w:tabs>
        <w:autoSpaceDE w:val="0"/>
        <w:spacing w:before="120"/>
        <w:ind w:right="554" w:firstLine="567"/>
        <w:jc w:val="both"/>
        <w:rPr>
          <w:rFonts w:ascii="Times New Roman" w:hAnsi="Times New Roman"/>
          <w:szCs w:val="24"/>
        </w:rPr>
      </w:pPr>
      <w:r w:rsidRPr="0090027E">
        <w:rPr>
          <w:rFonts w:ascii="Times New Roman" w:hAnsi="Times New Roman"/>
          <w:szCs w:val="24"/>
        </w:rPr>
        <w:t xml:space="preserve">Aracılık sözleşmesinin tarihi ile aracılık sözleşmesinde yer alan önemli hususlar </w:t>
      </w:r>
      <w:r w:rsidR="00E31BC2" w:rsidRPr="0090027E">
        <w:rPr>
          <w:rFonts w:ascii="Times New Roman" w:hAnsi="Times New Roman"/>
          <w:szCs w:val="24"/>
        </w:rPr>
        <w:t xml:space="preserve">hakkında bilgi verilecektir. </w:t>
      </w:r>
    </w:p>
    <w:p w14:paraId="0C04EC07" w14:textId="77777777" w:rsidR="00F60AB1" w:rsidRPr="0090027E" w:rsidRDefault="00F60AB1" w:rsidP="00513350">
      <w:pPr>
        <w:tabs>
          <w:tab w:val="left" w:pos="993"/>
        </w:tabs>
        <w:autoSpaceDE w:val="0"/>
        <w:ind w:right="556"/>
        <w:jc w:val="both"/>
        <w:rPr>
          <w:rFonts w:ascii="Times New Roman" w:hAnsi="Times New Roman"/>
          <w:szCs w:val="24"/>
        </w:rPr>
      </w:pPr>
    </w:p>
    <w:p w14:paraId="33DF7CEB" w14:textId="77777777" w:rsidR="00D14980" w:rsidRPr="0090027E" w:rsidRDefault="00F978D0"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rPr>
        <w:t xml:space="preserve">6. </w:t>
      </w:r>
      <w:r w:rsidR="00991E0D" w:rsidRPr="0090027E">
        <w:rPr>
          <w:rFonts w:ascii="Times New Roman" w:hAnsi="Times New Roman"/>
          <w:b/>
        </w:rPr>
        <w:t>BORSADA İŞLEM GÖRMEYE</w:t>
      </w:r>
      <w:r w:rsidR="00D14980" w:rsidRPr="0090027E">
        <w:rPr>
          <w:rFonts w:ascii="Times New Roman" w:hAnsi="Times New Roman"/>
          <w:b/>
        </w:rPr>
        <w:t xml:space="preserve"> İLİŞKİN BİLGİLER</w:t>
      </w:r>
    </w:p>
    <w:p w14:paraId="1FC81BF0" w14:textId="77777777" w:rsidR="00544F57" w:rsidRPr="0090027E" w:rsidRDefault="00F978D0"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 xml:space="preserve">6.1. </w:t>
      </w:r>
      <w:r w:rsidR="00544F57" w:rsidRPr="0090027E">
        <w:rPr>
          <w:rFonts w:ascii="Times New Roman" w:hAnsi="Times New Roman"/>
          <w:b/>
          <w:szCs w:val="24"/>
        </w:rPr>
        <w:t>Payların Borsada işlem</w:t>
      </w:r>
      <w:r w:rsidR="002D0F8D">
        <w:rPr>
          <w:rFonts w:ascii="Times New Roman" w:hAnsi="Times New Roman"/>
          <w:b/>
          <w:szCs w:val="24"/>
        </w:rPr>
        <w:t xml:space="preserve"> </w:t>
      </w:r>
      <w:r w:rsidR="002E4F0F">
        <w:rPr>
          <w:rFonts w:ascii="Times New Roman" w:hAnsi="Times New Roman"/>
          <w:b/>
          <w:szCs w:val="24"/>
        </w:rPr>
        <w:t xml:space="preserve">görmesi için </w:t>
      </w:r>
      <w:r w:rsidR="00803F1D">
        <w:rPr>
          <w:rFonts w:ascii="Times New Roman" w:hAnsi="Times New Roman"/>
          <w:b/>
          <w:szCs w:val="24"/>
        </w:rPr>
        <w:t>başvuru yapılıp yapılmadığı</w:t>
      </w:r>
      <w:r w:rsidR="002E4F0F">
        <w:rPr>
          <w:rFonts w:ascii="Times New Roman" w:hAnsi="Times New Roman"/>
          <w:b/>
          <w:szCs w:val="24"/>
        </w:rPr>
        <w:t xml:space="preserve"> ve</w:t>
      </w:r>
      <w:r w:rsidR="00E96CE0">
        <w:rPr>
          <w:rFonts w:ascii="Times New Roman" w:hAnsi="Times New Roman"/>
          <w:b/>
          <w:szCs w:val="24"/>
        </w:rPr>
        <w:t xml:space="preserve"> biliniyorsa en erken</w:t>
      </w:r>
      <w:r w:rsidR="002E4F0F">
        <w:rPr>
          <w:rFonts w:ascii="Times New Roman" w:hAnsi="Times New Roman"/>
          <w:b/>
          <w:szCs w:val="24"/>
        </w:rPr>
        <w:t xml:space="preserve"> işlem</w:t>
      </w:r>
      <w:r w:rsidR="00544F57" w:rsidRPr="0090027E">
        <w:rPr>
          <w:rFonts w:ascii="Times New Roman" w:hAnsi="Times New Roman"/>
          <w:b/>
          <w:szCs w:val="24"/>
        </w:rPr>
        <w:t xml:space="preserve"> görme tarihleri:</w:t>
      </w:r>
    </w:p>
    <w:p w14:paraId="5AE4947C" w14:textId="32FDC897" w:rsidR="002E4F0F" w:rsidRDefault="00722D53" w:rsidP="00B97F30">
      <w:pPr>
        <w:tabs>
          <w:tab w:val="left" w:pos="756"/>
          <w:tab w:val="left" w:pos="900"/>
        </w:tabs>
        <w:suppressAutoHyphens w:val="0"/>
        <w:spacing w:before="120"/>
        <w:ind w:right="554" w:firstLine="567"/>
        <w:jc w:val="both"/>
        <w:rPr>
          <w:rFonts w:ascii="Times New Roman" w:hAnsi="Times New Roman"/>
          <w:szCs w:val="24"/>
        </w:rPr>
      </w:pPr>
      <w:r w:rsidRPr="0090027E">
        <w:rPr>
          <w:rFonts w:ascii="Times New Roman" w:hAnsi="Times New Roman"/>
          <w:szCs w:val="24"/>
        </w:rPr>
        <w:t>Payların</w:t>
      </w:r>
      <w:r w:rsidR="005178F5">
        <w:rPr>
          <w:rFonts w:ascii="Times New Roman" w:hAnsi="Times New Roman"/>
          <w:szCs w:val="24"/>
        </w:rPr>
        <w:t xml:space="preserve"> herhangi bir borsa</w:t>
      </w:r>
      <w:r w:rsidR="002275AE">
        <w:rPr>
          <w:rFonts w:ascii="Times New Roman" w:hAnsi="Times New Roman"/>
          <w:szCs w:val="24"/>
        </w:rPr>
        <w:t xml:space="preserve">da </w:t>
      </w:r>
      <w:r w:rsidR="002E4F0F">
        <w:rPr>
          <w:rFonts w:ascii="Times New Roman" w:hAnsi="Times New Roman"/>
          <w:szCs w:val="24"/>
        </w:rPr>
        <w:t>işlem görmesi için başvuru yapılıp yapılmadığı</w:t>
      </w:r>
      <w:r w:rsidR="00E96CE0">
        <w:rPr>
          <w:rFonts w:ascii="Times New Roman" w:hAnsi="Times New Roman"/>
          <w:szCs w:val="24"/>
        </w:rPr>
        <w:t xml:space="preserve"> hususu</w:t>
      </w:r>
      <w:r w:rsidR="002275AE">
        <w:rPr>
          <w:rFonts w:ascii="Times New Roman" w:hAnsi="Times New Roman"/>
          <w:szCs w:val="24"/>
        </w:rPr>
        <w:t xml:space="preserve"> </w:t>
      </w:r>
      <w:r w:rsidR="00E96CE0">
        <w:rPr>
          <w:rFonts w:ascii="Times New Roman" w:hAnsi="Times New Roman"/>
          <w:szCs w:val="24"/>
        </w:rPr>
        <w:t>ilgili pazar</w:t>
      </w:r>
      <w:r w:rsidR="005178F5">
        <w:rPr>
          <w:rFonts w:ascii="Times New Roman" w:hAnsi="Times New Roman"/>
          <w:szCs w:val="24"/>
        </w:rPr>
        <w:t xml:space="preserve"> bilgisi</w:t>
      </w:r>
      <w:r w:rsidR="00155DB4">
        <w:rPr>
          <w:rFonts w:ascii="Times New Roman" w:hAnsi="Times New Roman"/>
          <w:szCs w:val="24"/>
        </w:rPr>
        <w:t xml:space="preserve"> ve</w:t>
      </w:r>
      <w:r w:rsidR="00E96CE0">
        <w:rPr>
          <w:rFonts w:ascii="Times New Roman" w:hAnsi="Times New Roman"/>
          <w:szCs w:val="24"/>
        </w:rPr>
        <w:t xml:space="preserve"> biliniyorsa en erken işlem görme tarihlerine yer verilmek suretiyle</w:t>
      </w:r>
      <w:r w:rsidR="005178F5">
        <w:rPr>
          <w:rFonts w:ascii="Times New Roman" w:hAnsi="Times New Roman"/>
          <w:szCs w:val="24"/>
        </w:rPr>
        <w:t xml:space="preserve"> </w:t>
      </w:r>
      <w:r w:rsidR="00E96CE0">
        <w:rPr>
          <w:rFonts w:ascii="Times New Roman" w:hAnsi="Times New Roman"/>
          <w:szCs w:val="24"/>
        </w:rPr>
        <w:t>belirtilecektir</w:t>
      </w:r>
      <w:r w:rsidR="005178F5">
        <w:rPr>
          <w:rFonts w:ascii="Times New Roman" w:hAnsi="Times New Roman"/>
          <w:szCs w:val="24"/>
        </w:rPr>
        <w:t>.</w:t>
      </w:r>
      <w:r w:rsidR="002E4F0F">
        <w:rPr>
          <w:rFonts w:ascii="Times New Roman" w:hAnsi="Times New Roman"/>
          <w:szCs w:val="24"/>
        </w:rPr>
        <w:t xml:space="preserve"> </w:t>
      </w:r>
    </w:p>
    <w:p w14:paraId="0E215222" w14:textId="77777777" w:rsidR="00722D53" w:rsidRPr="0090027E" w:rsidRDefault="00722D53" w:rsidP="00B97F30">
      <w:pPr>
        <w:tabs>
          <w:tab w:val="left" w:pos="756"/>
          <w:tab w:val="left" w:pos="900"/>
        </w:tabs>
        <w:suppressAutoHyphens w:val="0"/>
        <w:spacing w:before="120"/>
        <w:ind w:right="554" w:firstLine="567"/>
        <w:jc w:val="both"/>
        <w:rPr>
          <w:rFonts w:ascii="Times New Roman" w:hAnsi="Times New Roman"/>
          <w:szCs w:val="24"/>
        </w:rPr>
      </w:pPr>
      <w:r w:rsidRPr="0090027E">
        <w:rPr>
          <w:rFonts w:ascii="Times New Roman" w:hAnsi="Times New Roman"/>
          <w:szCs w:val="24"/>
        </w:rPr>
        <w:t xml:space="preserve"> </w:t>
      </w:r>
      <w:r w:rsidR="005178F5">
        <w:rPr>
          <w:rFonts w:ascii="Times New Roman" w:hAnsi="Times New Roman"/>
          <w:szCs w:val="24"/>
        </w:rPr>
        <w:t>Payların</w:t>
      </w:r>
      <w:r w:rsidR="00F51488">
        <w:rPr>
          <w:rFonts w:ascii="Times New Roman" w:hAnsi="Times New Roman"/>
          <w:szCs w:val="24"/>
        </w:rPr>
        <w:t xml:space="preserve"> </w:t>
      </w:r>
      <w:r w:rsidRPr="0090027E">
        <w:rPr>
          <w:rFonts w:ascii="Times New Roman" w:hAnsi="Times New Roman"/>
          <w:szCs w:val="24"/>
        </w:rPr>
        <w:t>ilk halka arzında</w:t>
      </w:r>
      <w:r w:rsidR="00961B10">
        <w:rPr>
          <w:rFonts w:ascii="Times New Roman" w:hAnsi="Times New Roman"/>
          <w:szCs w:val="24"/>
        </w:rPr>
        <w:t xml:space="preserve"> payların borsada işlem görmesi için ayrı bir borsa kararının gerekmesi durumunda,</w:t>
      </w:r>
      <w:r w:rsidR="002E4F0F">
        <w:rPr>
          <w:rFonts w:ascii="Times New Roman" w:hAnsi="Times New Roman"/>
          <w:szCs w:val="24"/>
        </w:rPr>
        <w:t xml:space="preserve"> </w:t>
      </w:r>
      <w:r w:rsidR="00961B10">
        <w:rPr>
          <w:rFonts w:ascii="Times New Roman" w:hAnsi="Times New Roman"/>
          <w:szCs w:val="24"/>
        </w:rPr>
        <w:t>izahnamenin onaylanmasının</w:t>
      </w:r>
      <w:r w:rsidRPr="0090027E">
        <w:rPr>
          <w:rFonts w:ascii="Times New Roman" w:hAnsi="Times New Roman"/>
          <w:szCs w:val="24"/>
        </w:rPr>
        <w:t xml:space="preserve"> payların b</w:t>
      </w:r>
      <w:r w:rsidR="002E39CC" w:rsidRPr="0090027E">
        <w:rPr>
          <w:rFonts w:ascii="Times New Roman" w:hAnsi="Times New Roman"/>
          <w:szCs w:val="24"/>
        </w:rPr>
        <w:t xml:space="preserve">orsada </w:t>
      </w:r>
      <w:r w:rsidRPr="0090027E">
        <w:rPr>
          <w:rFonts w:ascii="Times New Roman" w:hAnsi="Times New Roman"/>
          <w:szCs w:val="24"/>
        </w:rPr>
        <w:t xml:space="preserve">işlem göreceği anlamına gelmeyeceği ve işlem görmenin borsanın kararına bağlı olduğu açıkça vurgulanacaktır. </w:t>
      </w:r>
    </w:p>
    <w:p w14:paraId="2F58AA36" w14:textId="77777777" w:rsidR="00722D53" w:rsidRPr="0090027E" w:rsidRDefault="00B90843" w:rsidP="002275AE">
      <w:pPr>
        <w:tabs>
          <w:tab w:val="left" w:pos="756"/>
          <w:tab w:val="left" w:pos="900"/>
        </w:tabs>
        <w:suppressAutoHyphens w:val="0"/>
        <w:spacing w:before="120"/>
        <w:ind w:right="554" w:firstLine="567"/>
        <w:jc w:val="both"/>
        <w:rPr>
          <w:rFonts w:ascii="Times New Roman" w:hAnsi="Times New Roman"/>
          <w:szCs w:val="24"/>
        </w:rPr>
      </w:pPr>
      <w:r w:rsidRPr="0090027E">
        <w:rPr>
          <w:rFonts w:ascii="Times New Roman" w:hAnsi="Times New Roman"/>
          <w:szCs w:val="24"/>
        </w:rPr>
        <w:t xml:space="preserve">Eğer ihraççının payları borsada işlem görüyor ve </w:t>
      </w:r>
      <w:r w:rsidR="00722D53" w:rsidRPr="0090027E">
        <w:rPr>
          <w:rFonts w:ascii="Times New Roman" w:hAnsi="Times New Roman"/>
          <w:szCs w:val="24"/>
        </w:rPr>
        <w:t>halka arz edilen payların</w:t>
      </w:r>
      <w:r w:rsidRPr="0090027E">
        <w:rPr>
          <w:rFonts w:ascii="Times New Roman" w:hAnsi="Times New Roman"/>
          <w:szCs w:val="24"/>
        </w:rPr>
        <w:t xml:space="preserve"> </w:t>
      </w:r>
      <w:r w:rsidR="00722D53" w:rsidRPr="0090027E">
        <w:rPr>
          <w:rFonts w:ascii="Times New Roman" w:hAnsi="Times New Roman"/>
          <w:szCs w:val="24"/>
        </w:rPr>
        <w:t xml:space="preserve">da borsada işlem göreceği tarih biliniyorsa bu konuda da bilgi verilecektir. </w:t>
      </w:r>
    </w:p>
    <w:p w14:paraId="77869482" w14:textId="77777777" w:rsidR="00544F57" w:rsidRPr="0090027E" w:rsidRDefault="00F978D0"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 xml:space="preserve">6.2. </w:t>
      </w:r>
      <w:r w:rsidR="00CB698C" w:rsidRPr="0090027E">
        <w:rPr>
          <w:rFonts w:ascii="Times New Roman" w:hAnsi="Times New Roman"/>
          <w:b/>
          <w:szCs w:val="24"/>
        </w:rPr>
        <w:t>İhraççının</w:t>
      </w:r>
      <w:r w:rsidR="00544F57" w:rsidRPr="0090027E">
        <w:rPr>
          <w:rFonts w:ascii="Times New Roman" w:hAnsi="Times New Roman"/>
          <w:b/>
          <w:szCs w:val="24"/>
        </w:rPr>
        <w:t xml:space="preserve"> aynı grup paylarının borsaya kote olup olmadığına/borsada işlem görüp görmediğine veya bu hususlara ilişkin bir başvurusunun bulunup bulunmadığına ilişkin bilgi:</w:t>
      </w:r>
    </w:p>
    <w:p w14:paraId="00FC3697" w14:textId="77777777" w:rsidR="00CE68C4" w:rsidRPr="0090027E" w:rsidRDefault="00F978D0" w:rsidP="00D55F83">
      <w:pPr>
        <w:tabs>
          <w:tab w:val="left" w:pos="756"/>
          <w:tab w:val="left" w:pos="900"/>
        </w:tabs>
        <w:suppressAutoHyphens w:val="0"/>
        <w:spacing w:before="120"/>
        <w:ind w:right="554" w:firstLine="567"/>
        <w:jc w:val="both"/>
        <w:rPr>
          <w:rFonts w:ascii="Times New Roman" w:hAnsi="Times New Roman"/>
          <w:szCs w:val="24"/>
        </w:rPr>
      </w:pPr>
      <w:r w:rsidRPr="0090027E">
        <w:rPr>
          <w:rFonts w:ascii="Times New Roman" w:hAnsi="Times New Roman"/>
          <w:szCs w:val="24"/>
        </w:rPr>
        <w:t xml:space="preserve">İhraççının </w:t>
      </w:r>
      <w:r w:rsidR="00544F57" w:rsidRPr="0090027E">
        <w:rPr>
          <w:rFonts w:ascii="Times New Roman" w:hAnsi="Times New Roman"/>
          <w:szCs w:val="24"/>
        </w:rPr>
        <w:t>halka arz edilecek pay grubundan olan payları</w:t>
      </w:r>
      <w:r w:rsidR="006F30FC" w:rsidRPr="0090027E">
        <w:rPr>
          <w:rFonts w:ascii="Times New Roman" w:hAnsi="Times New Roman"/>
          <w:szCs w:val="24"/>
        </w:rPr>
        <w:t>nın</w:t>
      </w:r>
      <w:r w:rsidR="00544F57" w:rsidRPr="0090027E">
        <w:rPr>
          <w:rFonts w:ascii="Times New Roman" w:hAnsi="Times New Roman"/>
          <w:szCs w:val="24"/>
        </w:rPr>
        <w:t xml:space="preserve"> </w:t>
      </w:r>
      <w:r w:rsidR="004C197C" w:rsidRPr="0090027E">
        <w:rPr>
          <w:rFonts w:ascii="Times New Roman" w:hAnsi="Times New Roman"/>
          <w:szCs w:val="24"/>
        </w:rPr>
        <w:t xml:space="preserve">yurt içi </w:t>
      </w:r>
      <w:r w:rsidR="00544F57" w:rsidRPr="0090027E">
        <w:rPr>
          <w:rFonts w:ascii="Times New Roman" w:hAnsi="Times New Roman"/>
          <w:szCs w:val="24"/>
        </w:rPr>
        <w:t xml:space="preserve">veya yurt </w:t>
      </w:r>
      <w:r w:rsidR="002D0F8D" w:rsidRPr="0090027E">
        <w:rPr>
          <w:rFonts w:ascii="Times New Roman" w:hAnsi="Times New Roman"/>
          <w:szCs w:val="24"/>
        </w:rPr>
        <w:t>dışı borsalardan</w:t>
      </w:r>
      <w:r w:rsidR="00544F57" w:rsidRPr="0090027E">
        <w:rPr>
          <w:rFonts w:ascii="Times New Roman" w:hAnsi="Times New Roman"/>
          <w:szCs w:val="24"/>
        </w:rPr>
        <w:t xml:space="preserve"> herhangi birin</w:t>
      </w:r>
      <w:r w:rsidR="00B90843" w:rsidRPr="0090027E">
        <w:rPr>
          <w:rFonts w:ascii="Times New Roman" w:hAnsi="Times New Roman"/>
          <w:szCs w:val="24"/>
        </w:rPr>
        <w:t>d</w:t>
      </w:r>
      <w:r w:rsidR="00544F57" w:rsidRPr="0090027E">
        <w:rPr>
          <w:rFonts w:ascii="Times New Roman" w:hAnsi="Times New Roman"/>
          <w:szCs w:val="24"/>
        </w:rPr>
        <w:t xml:space="preserve">e </w:t>
      </w:r>
      <w:r w:rsidR="006F30FC" w:rsidRPr="0090027E">
        <w:rPr>
          <w:rFonts w:ascii="Times New Roman" w:hAnsi="Times New Roman"/>
          <w:szCs w:val="24"/>
        </w:rPr>
        <w:t>işlem görmesi</w:t>
      </w:r>
      <w:r w:rsidR="00544F57" w:rsidRPr="0090027E">
        <w:rPr>
          <w:rFonts w:ascii="Times New Roman" w:hAnsi="Times New Roman"/>
          <w:szCs w:val="24"/>
        </w:rPr>
        <w:t xml:space="preserve"> veya bu konuda</w:t>
      </w:r>
      <w:r w:rsidR="006F30FC" w:rsidRPr="0090027E">
        <w:rPr>
          <w:rFonts w:ascii="Times New Roman" w:hAnsi="Times New Roman"/>
          <w:szCs w:val="24"/>
        </w:rPr>
        <w:t xml:space="preserve"> herhangi bir başvuru yapıl</w:t>
      </w:r>
      <w:r w:rsidR="00245994" w:rsidRPr="0090027E">
        <w:rPr>
          <w:rFonts w:ascii="Times New Roman" w:hAnsi="Times New Roman"/>
          <w:szCs w:val="24"/>
        </w:rPr>
        <w:t>mış ol</w:t>
      </w:r>
      <w:r w:rsidR="006F30FC" w:rsidRPr="0090027E">
        <w:rPr>
          <w:rFonts w:ascii="Times New Roman" w:hAnsi="Times New Roman"/>
          <w:szCs w:val="24"/>
        </w:rPr>
        <w:t>ması durumunda konuya ilişkin bilgi verilecektir.</w:t>
      </w:r>
    </w:p>
    <w:p w14:paraId="66C6FFF7" w14:textId="77777777" w:rsidR="00544F57" w:rsidRPr="0090027E" w:rsidRDefault="00F978D0"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 xml:space="preserve">6.3. </w:t>
      </w:r>
      <w:r w:rsidR="00544F57" w:rsidRPr="0090027E">
        <w:rPr>
          <w:rFonts w:ascii="Times New Roman" w:hAnsi="Times New Roman"/>
          <w:b/>
          <w:szCs w:val="24"/>
        </w:rPr>
        <w:t xml:space="preserve">Borsada işlem görmesi amaçlanan </w:t>
      </w:r>
      <w:r w:rsidR="00B90843" w:rsidRPr="0090027E">
        <w:rPr>
          <w:rFonts w:ascii="Times New Roman" w:hAnsi="Times New Roman"/>
          <w:b/>
          <w:szCs w:val="24"/>
        </w:rPr>
        <w:t xml:space="preserve">paylarla </w:t>
      </w:r>
      <w:r w:rsidR="00544F57" w:rsidRPr="0090027E">
        <w:rPr>
          <w:rFonts w:ascii="Times New Roman" w:hAnsi="Times New Roman"/>
          <w:b/>
          <w:szCs w:val="24"/>
        </w:rPr>
        <w:t>eş zamanlı olarak;</w:t>
      </w:r>
    </w:p>
    <w:p w14:paraId="7B56A103" w14:textId="77777777" w:rsidR="00544F57" w:rsidRPr="0090027E" w:rsidRDefault="00544F57" w:rsidP="00B97F30">
      <w:pPr>
        <w:tabs>
          <w:tab w:val="left" w:pos="284"/>
          <w:tab w:val="left" w:pos="851"/>
        </w:tabs>
        <w:spacing w:before="120"/>
        <w:ind w:right="554" w:firstLine="567"/>
        <w:jc w:val="both"/>
        <w:rPr>
          <w:rFonts w:ascii="Times New Roman" w:hAnsi="Times New Roman"/>
          <w:b/>
          <w:szCs w:val="24"/>
        </w:rPr>
      </w:pPr>
      <w:r w:rsidRPr="0090027E">
        <w:rPr>
          <w:rFonts w:ascii="Times New Roman" w:hAnsi="Times New Roman"/>
          <w:b/>
          <w:szCs w:val="24"/>
        </w:rPr>
        <w:t xml:space="preserve">- Söz konusu </w:t>
      </w:r>
      <w:r w:rsidR="00B90843" w:rsidRPr="0090027E">
        <w:rPr>
          <w:rFonts w:ascii="Times New Roman" w:hAnsi="Times New Roman"/>
          <w:b/>
          <w:szCs w:val="24"/>
        </w:rPr>
        <w:t xml:space="preserve">paylarla </w:t>
      </w:r>
      <w:r w:rsidRPr="0090027E">
        <w:rPr>
          <w:rFonts w:ascii="Times New Roman" w:hAnsi="Times New Roman"/>
          <w:b/>
          <w:szCs w:val="24"/>
        </w:rPr>
        <w:t>aynı grupta yer alanların tahsisli</w:t>
      </w:r>
      <w:r w:rsidR="006F30FC" w:rsidRPr="0090027E">
        <w:rPr>
          <w:rFonts w:ascii="Times New Roman" w:hAnsi="Times New Roman"/>
          <w:b/>
          <w:szCs w:val="24"/>
        </w:rPr>
        <w:t>/nitelikli yatırımcılara</w:t>
      </w:r>
      <w:r w:rsidR="00B90843" w:rsidRPr="0090027E">
        <w:rPr>
          <w:rFonts w:ascii="Times New Roman" w:hAnsi="Times New Roman"/>
          <w:b/>
          <w:szCs w:val="24"/>
        </w:rPr>
        <w:t xml:space="preserve"> </w:t>
      </w:r>
      <w:r w:rsidRPr="0090027E">
        <w:rPr>
          <w:rFonts w:ascii="Times New Roman" w:hAnsi="Times New Roman"/>
          <w:b/>
          <w:szCs w:val="24"/>
        </w:rPr>
        <w:t>satışa konu edilmesi veya satın alınmasının taahhüt edilmesi veya,</w:t>
      </w:r>
    </w:p>
    <w:p w14:paraId="456BE62D" w14:textId="77777777" w:rsidR="00544F57" w:rsidRPr="0090027E" w:rsidRDefault="00B90843" w:rsidP="00B97F30">
      <w:pPr>
        <w:tabs>
          <w:tab w:val="left" w:pos="284"/>
          <w:tab w:val="left" w:pos="851"/>
        </w:tabs>
        <w:spacing w:before="120"/>
        <w:ind w:right="554" w:firstLine="567"/>
        <w:jc w:val="both"/>
        <w:rPr>
          <w:rFonts w:ascii="Times New Roman" w:hAnsi="Times New Roman"/>
          <w:b/>
          <w:szCs w:val="24"/>
        </w:rPr>
      </w:pPr>
      <w:r w:rsidRPr="0090027E">
        <w:rPr>
          <w:rFonts w:ascii="Times New Roman" w:hAnsi="Times New Roman"/>
          <w:b/>
          <w:szCs w:val="24"/>
        </w:rPr>
        <w:lastRenderedPageBreak/>
        <w:t>- İhraççının başka bir grup payının veya sermaye piyasası araçlarının tahsisli/nitelikli</w:t>
      </w:r>
      <w:r w:rsidR="00544F57" w:rsidRPr="0090027E">
        <w:rPr>
          <w:rFonts w:ascii="Times New Roman" w:hAnsi="Times New Roman"/>
          <w:b/>
          <w:szCs w:val="24"/>
        </w:rPr>
        <w:t xml:space="preserve"> </w:t>
      </w:r>
      <w:r w:rsidR="006F30FC" w:rsidRPr="0090027E">
        <w:rPr>
          <w:rFonts w:ascii="Times New Roman" w:hAnsi="Times New Roman"/>
          <w:b/>
          <w:szCs w:val="24"/>
        </w:rPr>
        <w:t>yatırımcılara</w:t>
      </w:r>
      <w:r w:rsidRPr="0090027E">
        <w:rPr>
          <w:rFonts w:ascii="Times New Roman" w:hAnsi="Times New Roman"/>
          <w:b/>
          <w:szCs w:val="24"/>
        </w:rPr>
        <w:t xml:space="preserve"> </w:t>
      </w:r>
      <w:r w:rsidR="00544F57" w:rsidRPr="0090027E">
        <w:rPr>
          <w:rFonts w:ascii="Times New Roman" w:hAnsi="Times New Roman"/>
          <w:b/>
          <w:szCs w:val="24"/>
        </w:rPr>
        <w:t>satışa ya da halka arza konu edilmesi durumunda</w:t>
      </w:r>
    </w:p>
    <w:p w14:paraId="576A3060" w14:textId="77777777" w:rsidR="00544F57" w:rsidRPr="0090027E" w:rsidRDefault="00544F57" w:rsidP="00B97F30">
      <w:pPr>
        <w:tabs>
          <w:tab w:val="left" w:pos="284"/>
          <w:tab w:val="left" w:pos="851"/>
        </w:tabs>
        <w:spacing w:before="120"/>
        <w:ind w:right="554" w:firstLine="567"/>
        <w:jc w:val="both"/>
        <w:rPr>
          <w:rFonts w:ascii="Times New Roman" w:hAnsi="Times New Roman"/>
          <w:b/>
          <w:szCs w:val="24"/>
        </w:rPr>
      </w:pPr>
      <w:r w:rsidRPr="0090027E">
        <w:rPr>
          <w:rFonts w:ascii="Times New Roman" w:hAnsi="Times New Roman"/>
          <w:b/>
          <w:szCs w:val="24"/>
        </w:rPr>
        <w:t>bu işlemlerin mahiyeti ve bu işlemlerin ait olduğu sermaye piyasası araçlarının sayısı</w:t>
      </w:r>
      <w:r w:rsidR="009E4613" w:rsidRPr="0090027E">
        <w:rPr>
          <w:rFonts w:ascii="Times New Roman" w:hAnsi="Times New Roman"/>
          <w:b/>
          <w:szCs w:val="24"/>
        </w:rPr>
        <w:t xml:space="preserve">, </w:t>
      </w:r>
      <w:r w:rsidR="00381E98" w:rsidRPr="0090027E">
        <w:rPr>
          <w:rFonts w:ascii="Times New Roman" w:hAnsi="Times New Roman"/>
          <w:b/>
          <w:szCs w:val="24"/>
        </w:rPr>
        <w:t xml:space="preserve">nominal değeri </w:t>
      </w:r>
      <w:r w:rsidRPr="0090027E">
        <w:rPr>
          <w:rFonts w:ascii="Times New Roman" w:hAnsi="Times New Roman"/>
          <w:b/>
          <w:szCs w:val="24"/>
        </w:rPr>
        <w:t>ve özellikleri hakkında ayrıntılı bilgi:</w:t>
      </w:r>
    </w:p>
    <w:p w14:paraId="1FCEBF86" w14:textId="77777777" w:rsidR="00544F57" w:rsidRPr="0090027E" w:rsidRDefault="00544F57" w:rsidP="00B97F30">
      <w:pPr>
        <w:spacing w:before="120"/>
        <w:ind w:right="554" w:firstLine="567"/>
        <w:jc w:val="both"/>
        <w:rPr>
          <w:rFonts w:ascii="Times New Roman" w:hAnsi="Times New Roman"/>
          <w:szCs w:val="24"/>
        </w:rPr>
      </w:pPr>
      <w:r w:rsidRPr="0090027E">
        <w:rPr>
          <w:rFonts w:ascii="Times New Roman" w:hAnsi="Times New Roman"/>
          <w:szCs w:val="24"/>
        </w:rPr>
        <w:t xml:space="preserve">Borsada işlem görmesi amaçlanan </w:t>
      </w:r>
      <w:r w:rsidR="00B90843" w:rsidRPr="0090027E">
        <w:rPr>
          <w:rFonts w:ascii="Times New Roman" w:hAnsi="Times New Roman"/>
          <w:szCs w:val="24"/>
        </w:rPr>
        <w:t>paylar</w:t>
      </w:r>
      <w:r w:rsidRPr="0090027E">
        <w:rPr>
          <w:rFonts w:ascii="Times New Roman" w:hAnsi="Times New Roman"/>
          <w:szCs w:val="24"/>
        </w:rPr>
        <w:t xml:space="preserve">la eş zamanlı olarak, aynı grupta yer alan </w:t>
      </w:r>
      <w:r w:rsidR="004C197C" w:rsidRPr="0090027E">
        <w:rPr>
          <w:rFonts w:ascii="Times New Roman" w:hAnsi="Times New Roman"/>
          <w:szCs w:val="24"/>
        </w:rPr>
        <w:t>payların</w:t>
      </w:r>
      <w:r w:rsidRPr="0090027E">
        <w:rPr>
          <w:rFonts w:ascii="Times New Roman" w:hAnsi="Times New Roman"/>
          <w:szCs w:val="24"/>
        </w:rPr>
        <w:t xml:space="preserve"> </w:t>
      </w:r>
      <w:r w:rsidR="00B90843" w:rsidRPr="0090027E">
        <w:rPr>
          <w:rFonts w:ascii="Times New Roman" w:hAnsi="Times New Roman"/>
          <w:szCs w:val="24"/>
        </w:rPr>
        <w:t>tahsisli/nitelikli</w:t>
      </w:r>
      <w:r w:rsidRPr="0090027E">
        <w:rPr>
          <w:rFonts w:ascii="Times New Roman" w:hAnsi="Times New Roman"/>
          <w:szCs w:val="24"/>
        </w:rPr>
        <w:t xml:space="preserve"> </w:t>
      </w:r>
      <w:r w:rsidR="006F30FC" w:rsidRPr="0090027E">
        <w:rPr>
          <w:rFonts w:ascii="Times New Roman" w:hAnsi="Times New Roman"/>
          <w:szCs w:val="24"/>
        </w:rPr>
        <w:t>yatırımcılara</w:t>
      </w:r>
      <w:r w:rsidR="00B90843" w:rsidRPr="0090027E">
        <w:rPr>
          <w:rFonts w:ascii="Times New Roman" w:hAnsi="Times New Roman"/>
          <w:szCs w:val="24"/>
        </w:rPr>
        <w:t xml:space="preserve"> </w:t>
      </w:r>
      <w:r w:rsidRPr="0090027E">
        <w:rPr>
          <w:rFonts w:ascii="Times New Roman" w:hAnsi="Times New Roman"/>
          <w:szCs w:val="24"/>
        </w:rPr>
        <w:t xml:space="preserve">satışa konu edilmesi veya bunların satın alınmasına ilişkin taahhüdün bulunması veya </w:t>
      </w:r>
      <w:r w:rsidR="00B90843" w:rsidRPr="0090027E">
        <w:rPr>
          <w:rFonts w:ascii="Times New Roman" w:hAnsi="Times New Roman"/>
          <w:szCs w:val="24"/>
        </w:rPr>
        <w:t>ihraççının başka bir grup payının veya sermaye piyasası araçlarını</w:t>
      </w:r>
      <w:r w:rsidR="006F30FC" w:rsidRPr="0090027E">
        <w:rPr>
          <w:rFonts w:ascii="Times New Roman" w:hAnsi="Times New Roman"/>
          <w:szCs w:val="24"/>
        </w:rPr>
        <w:t>n tahsisli/nitelikli yatırımcılara</w:t>
      </w:r>
      <w:r w:rsidR="00B90843" w:rsidRPr="0090027E">
        <w:rPr>
          <w:rFonts w:ascii="Times New Roman" w:hAnsi="Times New Roman"/>
          <w:szCs w:val="24"/>
        </w:rPr>
        <w:t xml:space="preserve"> satışına</w:t>
      </w:r>
      <w:r w:rsidRPr="0090027E">
        <w:rPr>
          <w:rFonts w:ascii="Times New Roman" w:hAnsi="Times New Roman"/>
          <w:szCs w:val="24"/>
        </w:rPr>
        <w:t xml:space="preserve"> ya da halka arza konu edilmesi durumunda bu işlemlerin mahiyeti ve bu işlemlerin ait olduğu sermaye piyasası araçlarının sayısı</w:t>
      </w:r>
      <w:r w:rsidR="009E4613" w:rsidRPr="0090027E">
        <w:rPr>
          <w:rFonts w:ascii="Times New Roman" w:hAnsi="Times New Roman"/>
          <w:szCs w:val="24"/>
        </w:rPr>
        <w:t xml:space="preserve">, </w:t>
      </w:r>
      <w:r w:rsidR="00381E98" w:rsidRPr="0090027E">
        <w:rPr>
          <w:rFonts w:ascii="Times New Roman" w:hAnsi="Times New Roman"/>
          <w:szCs w:val="24"/>
        </w:rPr>
        <w:t xml:space="preserve">nominal değeri </w:t>
      </w:r>
      <w:r w:rsidRPr="0090027E">
        <w:rPr>
          <w:rFonts w:ascii="Times New Roman" w:hAnsi="Times New Roman"/>
          <w:szCs w:val="24"/>
        </w:rPr>
        <w:t>ve özellikleri hakkında ayrıntılı bilgi verilecektir.</w:t>
      </w:r>
    </w:p>
    <w:p w14:paraId="599639B1" w14:textId="77777777" w:rsidR="00544F57" w:rsidRPr="0090027E" w:rsidRDefault="006028D5"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 xml:space="preserve">6.4. </w:t>
      </w:r>
      <w:r w:rsidR="00544F57" w:rsidRPr="0090027E">
        <w:rPr>
          <w:rFonts w:ascii="Times New Roman" w:hAnsi="Times New Roman"/>
          <w:b/>
          <w:szCs w:val="24"/>
        </w:rPr>
        <w:t>Piyasa yapıcı ve piyasa yapıcılığın esasları</w:t>
      </w:r>
      <w:r w:rsidR="007430F5" w:rsidRPr="0090027E">
        <w:rPr>
          <w:rFonts w:ascii="Times New Roman" w:hAnsi="Times New Roman"/>
          <w:b/>
          <w:szCs w:val="24"/>
        </w:rPr>
        <w:t>:</w:t>
      </w:r>
    </w:p>
    <w:p w14:paraId="7330161C" w14:textId="77777777" w:rsidR="00260E03" w:rsidRPr="0090027E" w:rsidRDefault="00544F57" w:rsidP="00B97F30">
      <w:pPr>
        <w:tabs>
          <w:tab w:val="left" w:pos="0"/>
        </w:tabs>
        <w:spacing w:before="120"/>
        <w:ind w:right="554" w:firstLine="567"/>
        <w:jc w:val="both"/>
        <w:rPr>
          <w:rFonts w:ascii="Times New Roman" w:hAnsi="Times New Roman"/>
          <w:szCs w:val="24"/>
        </w:rPr>
      </w:pPr>
      <w:r w:rsidRPr="0090027E">
        <w:rPr>
          <w:rFonts w:ascii="Times New Roman" w:hAnsi="Times New Roman"/>
          <w:szCs w:val="24"/>
        </w:rPr>
        <w:t>Alım ve satım fiyatları yoluyla likidite sağlayarak ikincil piyasa işlemlerinde aracılık</w:t>
      </w:r>
      <w:r w:rsidR="00B90843" w:rsidRPr="0090027E">
        <w:rPr>
          <w:rFonts w:ascii="Times New Roman" w:hAnsi="Times New Roman"/>
          <w:szCs w:val="24"/>
        </w:rPr>
        <w:t xml:space="preserve"> ve piyasa yapıcılık</w:t>
      </w:r>
      <w:r w:rsidRPr="0090027E">
        <w:rPr>
          <w:rFonts w:ascii="Times New Roman" w:hAnsi="Times New Roman"/>
          <w:szCs w:val="24"/>
        </w:rPr>
        <w:t xml:space="preserve"> yapmayı bağlayıcı şekilde kabul etmiş olan kuruluşlara ilişkin ayrıntılı bilgiler ve bu taahhüdün ana şartlarına ilişkin açıklama yer alacaktır.</w:t>
      </w:r>
    </w:p>
    <w:p w14:paraId="16CD3612" w14:textId="77777777" w:rsidR="00260E03" w:rsidRPr="0090027E" w:rsidRDefault="00260E03" w:rsidP="00B97F30">
      <w:pPr>
        <w:tabs>
          <w:tab w:val="left" w:pos="0"/>
        </w:tabs>
        <w:spacing w:before="120"/>
        <w:ind w:right="554"/>
        <w:jc w:val="both"/>
        <w:rPr>
          <w:rFonts w:ascii="Times New Roman" w:hAnsi="Times New Roman"/>
          <w:b/>
          <w:szCs w:val="24"/>
        </w:rPr>
      </w:pPr>
      <w:r w:rsidRPr="0090027E">
        <w:rPr>
          <w:rFonts w:ascii="Times New Roman" w:hAnsi="Times New Roman"/>
          <w:b/>
          <w:szCs w:val="24"/>
        </w:rPr>
        <w:t>6.5. Fiyat istikrarı işlemlerinin planlanıp planlanmadığı</w:t>
      </w:r>
      <w:r w:rsidR="007430F5" w:rsidRPr="0090027E">
        <w:rPr>
          <w:rFonts w:ascii="Times New Roman" w:hAnsi="Times New Roman"/>
          <w:b/>
          <w:szCs w:val="24"/>
        </w:rPr>
        <w:t>:</w:t>
      </w:r>
    </w:p>
    <w:p w14:paraId="6E30B7CF" w14:textId="4D0515F5" w:rsidR="002D0F8D" w:rsidRPr="00155DB4" w:rsidRDefault="00544F57" w:rsidP="00155DB4">
      <w:pPr>
        <w:tabs>
          <w:tab w:val="left" w:pos="0"/>
        </w:tabs>
        <w:spacing w:before="120"/>
        <w:ind w:right="554" w:firstLine="567"/>
        <w:jc w:val="both"/>
        <w:rPr>
          <w:rFonts w:ascii="Times New Roman" w:hAnsi="Times New Roman"/>
          <w:szCs w:val="24"/>
        </w:rPr>
      </w:pPr>
      <w:r w:rsidRPr="0090027E">
        <w:rPr>
          <w:rFonts w:ascii="Times New Roman" w:hAnsi="Times New Roman"/>
          <w:szCs w:val="24"/>
        </w:rPr>
        <w:t xml:space="preserve">Payların </w:t>
      </w:r>
      <w:r w:rsidR="007147B2" w:rsidRPr="0090027E">
        <w:rPr>
          <w:rFonts w:ascii="Times New Roman" w:hAnsi="Times New Roman"/>
          <w:szCs w:val="24"/>
        </w:rPr>
        <w:t>ihra</w:t>
      </w:r>
      <w:r w:rsidR="004C197C" w:rsidRPr="0090027E">
        <w:rPr>
          <w:rFonts w:ascii="Times New Roman" w:hAnsi="Times New Roman"/>
          <w:szCs w:val="24"/>
        </w:rPr>
        <w:t>ç ve halka arz</w:t>
      </w:r>
      <w:r w:rsidR="007430F5" w:rsidRPr="0090027E">
        <w:rPr>
          <w:rFonts w:ascii="Times New Roman" w:hAnsi="Times New Roman"/>
          <w:szCs w:val="24"/>
        </w:rPr>
        <w:t>ına ilişkin Kurul düzenlemelerinde</w:t>
      </w:r>
      <w:r w:rsidR="007147B2" w:rsidRPr="0090027E">
        <w:rPr>
          <w:rFonts w:ascii="Times New Roman" w:hAnsi="Times New Roman"/>
          <w:szCs w:val="24"/>
        </w:rPr>
        <w:t xml:space="preserve"> </w:t>
      </w:r>
      <w:r w:rsidRPr="0090027E">
        <w:rPr>
          <w:rFonts w:ascii="Times New Roman" w:hAnsi="Times New Roman"/>
          <w:szCs w:val="24"/>
        </w:rPr>
        <w:t>tanımlanan fiyat istikrarına ilişkin işlemlerin planlanması halinde aşağıdaki bilgilere yer verilecektir.</w:t>
      </w:r>
    </w:p>
    <w:p w14:paraId="5E0866C6" w14:textId="3B85E338" w:rsidR="00260E03" w:rsidRPr="0090027E" w:rsidRDefault="00260E03" w:rsidP="00B97F30">
      <w:pPr>
        <w:pStyle w:val="BodyText"/>
        <w:tabs>
          <w:tab w:val="clear" w:pos="720"/>
          <w:tab w:val="clear" w:pos="1560"/>
          <w:tab w:val="left" w:pos="709"/>
          <w:tab w:val="left" w:pos="900"/>
          <w:tab w:val="left" w:pos="993"/>
          <w:tab w:val="left" w:pos="8133"/>
        </w:tabs>
        <w:spacing w:before="120"/>
        <w:ind w:right="554"/>
        <w:rPr>
          <w:rFonts w:ascii="Times New Roman" w:hAnsi="Times New Roman"/>
          <w:szCs w:val="24"/>
        </w:rPr>
      </w:pPr>
      <w:r w:rsidRPr="0090027E">
        <w:rPr>
          <w:rFonts w:ascii="Times New Roman" w:hAnsi="Times New Roman"/>
          <w:b/>
          <w:szCs w:val="24"/>
        </w:rPr>
        <w:t xml:space="preserve">6.5.1. Fiyat istikrarı işlemlerinin yerine getirilmesine yönelik garantinin olmadığına ilişkin açıklama: </w:t>
      </w:r>
      <w:r w:rsidR="00B53383" w:rsidRPr="0090027E">
        <w:rPr>
          <w:rFonts w:ascii="Times New Roman" w:hAnsi="Times New Roman"/>
          <w:szCs w:val="24"/>
        </w:rPr>
        <w:t>Aracı kurum</w:t>
      </w:r>
      <w:r w:rsidRPr="0090027E">
        <w:rPr>
          <w:rFonts w:ascii="Times New Roman" w:hAnsi="Times New Roman"/>
          <w:szCs w:val="24"/>
        </w:rPr>
        <w:t>......A.Ş. Ortaklığımız paylarına yönelik olarak fiyat istikrarı işlemle</w:t>
      </w:r>
      <w:r w:rsidR="00155DB4">
        <w:rPr>
          <w:rFonts w:ascii="Times New Roman" w:hAnsi="Times New Roman"/>
          <w:szCs w:val="24"/>
        </w:rPr>
        <w:t>rinde bulunmayı planlamaktadır.</w:t>
      </w:r>
      <w:r w:rsidRPr="0090027E">
        <w:rPr>
          <w:rFonts w:ascii="Times New Roman" w:hAnsi="Times New Roman"/>
          <w:szCs w:val="24"/>
        </w:rPr>
        <w:t xml:space="preserve"> Ancak, .... A.Ş.,  fiyat istikrarı  işlemlerini kesin olarak yerine getireceğine ilişkin herhangi bir taahhüt vermemektedir. .....A.Ş., fiyat istikrarı işlemlerine hiç başlamayabileceği gibi, fiyat istikrarı işlemlerinde bulunması halinde de, gerekçesini açıklamak suretiyle, bu işlemi istediği  her an sona erdirebilir.</w:t>
      </w:r>
    </w:p>
    <w:p w14:paraId="035BAD66" w14:textId="77777777" w:rsidR="00B90843" w:rsidRPr="0090027E" w:rsidRDefault="00260E03" w:rsidP="00B97F30">
      <w:pPr>
        <w:pStyle w:val="BodyText"/>
        <w:tabs>
          <w:tab w:val="clear" w:pos="720"/>
          <w:tab w:val="left" w:pos="709"/>
          <w:tab w:val="left" w:pos="900"/>
          <w:tab w:val="left" w:pos="8133"/>
        </w:tabs>
        <w:spacing w:before="120"/>
        <w:ind w:right="554"/>
        <w:rPr>
          <w:rFonts w:ascii="Times New Roman" w:hAnsi="Times New Roman"/>
          <w:b/>
          <w:szCs w:val="24"/>
        </w:rPr>
      </w:pPr>
      <w:r w:rsidRPr="0090027E">
        <w:rPr>
          <w:rFonts w:ascii="Times New Roman" w:hAnsi="Times New Roman"/>
          <w:b/>
          <w:szCs w:val="24"/>
        </w:rPr>
        <w:t xml:space="preserve">6.5.2. Fiyat istikrarı işlemlerinin gerçekleştirilebileceği zaman aralığı: </w:t>
      </w:r>
    </w:p>
    <w:p w14:paraId="6F17D202" w14:textId="77777777" w:rsidR="00B90843" w:rsidRPr="0090027E" w:rsidRDefault="00B90843" w:rsidP="00B97F30">
      <w:pPr>
        <w:pStyle w:val="BodyText"/>
        <w:tabs>
          <w:tab w:val="clear" w:pos="720"/>
          <w:tab w:val="left" w:pos="709"/>
          <w:tab w:val="left" w:pos="900"/>
          <w:tab w:val="left" w:pos="8133"/>
        </w:tabs>
        <w:spacing w:before="120"/>
        <w:ind w:right="554" w:firstLine="567"/>
        <w:rPr>
          <w:rFonts w:ascii="Times New Roman" w:hAnsi="Times New Roman"/>
          <w:szCs w:val="24"/>
        </w:rPr>
      </w:pPr>
      <w:r w:rsidRPr="0090027E">
        <w:rPr>
          <w:rFonts w:ascii="Times New Roman" w:hAnsi="Times New Roman"/>
          <w:szCs w:val="24"/>
        </w:rPr>
        <w:t xml:space="preserve">Aşağıdaki ifade aynen korunacaktır. </w:t>
      </w:r>
    </w:p>
    <w:p w14:paraId="7FE07A27" w14:textId="77777777" w:rsidR="00260E03" w:rsidRPr="0090027E" w:rsidRDefault="00B90843" w:rsidP="00B97F30">
      <w:pPr>
        <w:pStyle w:val="BodyText"/>
        <w:tabs>
          <w:tab w:val="clear" w:pos="720"/>
          <w:tab w:val="left" w:pos="709"/>
          <w:tab w:val="left" w:pos="900"/>
          <w:tab w:val="left" w:pos="8133"/>
        </w:tabs>
        <w:spacing w:before="120"/>
        <w:ind w:right="554" w:firstLine="567"/>
        <w:rPr>
          <w:rFonts w:ascii="Times New Roman" w:hAnsi="Times New Roman"/>
          <w:b/>
          <w:szCs w:val="24"/>
        </w:rPr>
      </w:pPr>
      <w:r w:rsidRPr="0090027E">
        <w:rPr>
          <w:rFonts w:ascii="Times New Roman" w:hAnsi="Times New Roman"/>
          <w:b/>
          <w:szCs w:val="24"/>
        </w:rPr>
        <w:t>“</w:t>
      </w:r>
      <w:r w:rsidR="00260E03" w:rsidRPr="0090027E">
        <w:rPr>
          <w:rFonts w:ascii="Times New Roman" w:hAnsi="Times New Roman"/>
          <w:b/>
          <w:szCs w:val="24"/>
        </w:rPr>
        <w:t>Payların borsada işlem görmeye başlamasından itibaren 30 gündür.</w:t>
      </w:r>
      <w:r w:rsidRPr="0090027E">
        <w:rPr>
          <w:rFonts w:ascii="Times New Roman" w:hAnsi="Times New Roman"/>
          <w:b/>
          <w:szCs w:val="24"/>
        </w:rPr>
        <w:t>”</w:t>
      </w:r>
    </w:p>
    <w:p w14:paraId="61BB2BDE" w14:textId="77777777" w:rsidR="00544F57" w:rsidRPr="0090027E" w:rsidRDefault="00260E03" w:rsidP="00B97F30">
      <w:pPr>
        <w:pStyle w:val="BodyText"/>
        <w:tabs>
          <w:tab w:val="clear" w:pos="720"/>
          <w:tab w:val="clear" w:pos="1560"/>
          <w:tab w:val="left" w:pos="709"/>
          <w:tab w:val="left" w:pos="900"/>
          <w:tab w:val="left" w:pos="993"/>
          <w:tab w:val="left" w:pos="8133"/>
        </w:tabs>
        <w:spacing w:before="120"/>
        <w:ind w:right="554"/>
        <w:rPr>
          <w:rFonts w:ascii="Times New Roman" w:hAnsi="Times New Roman"/>
          <w:b/>
          <w:szCs w:val="24"/>
        </w:rPr>
      </w:pPr>
      <w:r w:rsidRPr="0090027E">
        <w:rPr>
          <w:rFonts w:ascii="Times New Roman" w:hAnsi="Times New Roman"/>
          <w:b/>
          <w:szCs w:val="24"/>
        </w:rPr>
        <w:t xml:space="preserve">6.5.3. </w:t>
      </w:r>
      <w:r w:rsidR="00544F57" w:rsidRPr="0090027E">
        <w:rPr>
          <w:rFonts w:ascii="Times New Roman" w:hAnsi="Times New Roman"/>
          <w:b/>
          <w:szCs w:val="24"/>
        </w:rPr>
        <w:t xml:space="preserve">Fiyat istikrarına ilişkin işlemleri gerçekleştirebilecek </w:t>
      </w:r>
      <w:r w:rsidR="00115ABC" w:rsidRPr="0090027E">
        <w:rPr>
          <w:rFonts w:ascii="Times New Roman" w:hAnsi="Times New Roman"/>
          <w:b/>
          <w:szCs w:val="24"/>
        </w:rPr>
        <w:t>aracı kurumun</w:t>
      </w:r>
      <w:r w:rsidR="00544F57" w:rsidRPr="0090027E">
        <w:rPr>
          <w:rFonts w:ascii="Times New Roman" w:hAnsi="Times New Roman"/>
          <w:b/>
          <w:szCs w:val="24"/>
        </w:rPr>
        <w:t xml:space="preserve"> ticaret unvanı: </w:t>
      </w:r>
    </w:p>
    <w:p w14:paraId="648ECDAC" w14:textId="77777777" w:rsidR="009C1B74" w:rsidRPr="0090027E" w:rsidRDefault="009C1B74" w:rsidP="00B97F30">
      <w:pPr>
        <w:pStyle w:val="BodyText"/>
        <w:tabs>
          <w:tab w:val="clear" w:pos="720"/>
          <w:tab w:val="left" w:pos="709"/>
          <w:tab w:val="left" w:pos="900"/>
          <w:tab w:val="left" w:pos="8133"/>
        </w:tabs>
        <w:spacing w:before="120"/>
        <w:ind w:right="554"/>
        <w:rPr>
          <w:rFonts w:ascii="Times New Roman" w:hAnsi="Times New Roman"/>
          <w:b/>
          <w:szCs w:val="24"/>
        </w:rPr>
      </w:pPr>
      <w:r w:rsidRPr="0090027E">
        <w:rPr>
          <w:rFonts w:ascii="Times New Roman" w:hAnsi="Times New Roman"/>
          <w:b/>
          <w:szCs w:val="24"/>
        </w:rPr>
        <w:t>6.5.4</w:t>
      </w:r>
      <w:r w:rsidR="00260E03" w:rsidRPr="0090027E">
        <w:rPr>
          <w:rFonts w:ascii="Times New Roman" w:hAnsi="Times New Roman"/>
          <w:b/>
          <w:szCs w:val="24"/>
        </w:rPr>
        <w:t xml:space="preserve">. Fiyat istikrarına ilişkin sürenin bitiminden sonra </w:t>
      </w:r>
      <w:r w:rsidR="009E4613" w:rsidRPr="0090027E">
        <w:rPr>
          <w:rFonts w:ascii="Times New Roman" w:hAnsi="Times New Roman"/>
          <w:b/>
          <w:szCs w:val="24"/>
        </w:rPr>
        <w:t xml:space="preserve">pay </w:t>
      </w:r>
      <w:r w:rsidR="00260E03" w:rsidRPr="0090027E">
        <w:rPr>
          <w:rFonts w:ascii="Times New Roman" w:hAnsi="Times New Roman"/>
          <w:b/>
          <w:szCs w:val="24"/>
        </w:rPr>
        <w:t>fiyatların</w:t>
      </w:r>
      <w:r w:rsidR="009E4613" w:rsidRPr="0090027E">
        <w:rPr>
          <w:rFonts w:ascii="Times New Roman" w:hAnsi="Times New Roman"/>
          <w:b/>
          <w:szCs w:val="24"/>
        </w:rPr>
        <w:t>ın</w:t>
      </w:r>
      <w:r w:rsidR="00260E03" w:rsidRPr="0090027E">
        <w:rPr>
          <w:rFonts w:ascii="Times New Roman" w:hAnsi="Times New Roman"/>
          <w:b/>
          <w:szCs w:val="24"/>
        </w:rPr>
        <w:t xml:space="preserve"> düşebileceğine ilişkin açıklama: </w:t>
      </w:r>
    </w:p>
    <w:p w14:paraId="55751A26" w14:textId="77777777" w:rsidR="009C1B74" w:rsidRPr="0090027E" w:rsidRDefault="009C1B74" w:rsidP="00B97F30">
      <w:pPr>
        <w:pStyle w:val="BodyText"/>
        <w:tabs>
          <w:tab w:val="clear" w:pos="720"/>
          <w:tab w:val="left" w:pos="709"/>
          <w:tab w:val="left" w:pos="900"/>
          <w:tab w:val="left" w:pos="8133"/>
        </w:tabs>
        <w:spacing w:before="120"/>
        <w:ind w:right="554" w:firstLine="567"/>
        <w:rPr>
          <w:rFonts w:ascii="Times New Roman" w:hAnsi="Times New Roman"/>
          <w:szCs w:val="24"/>
        </w:rPr>
      </w:pPr>
      <w:r w:rsidRPr="0090027E">
        <w:rPr>
          <w:rFonts w:ascii="Times New Roman" w:hAnsi="Times New Roman"/>
          <w:szCs w:val="24"/>
        </w:rPr>
        <w:t xml:space="preserve">Aşağıdaki ifade aynen korunacaktır. </w:t>
      </w:r>
    </w:p>
    <w:p w14:paraId="0878F568" w14:textId="77777777" w:rsidR="00260E03" w:rsidRPr="0090027E" w:rsidRDefault="009C1B74" w:rsidP="00B97F30">
      <w:pPr>
        <w:pStyle w:val="BodyText"/>
        <w:tabs>
          <w:tab w:val="clear" w:pos="720"/>
          <w:tab w:val="left" w:pos="709"/>
          <w:tab w:val="left" w:pos="900"/>
          <w:tab w:val="left" w:pos="8133"/>
        </w:tabs>
        <w:spacing w:before="120"/>
        <w:ind w:right="554" w:firstLine="567"/>
        <w:rPr>
          <w:rFonts w:ascii="Times New Roman" w:hAnsi="Times New Roman"/>
          <w:b/>
          <w:szCs w:val="24"/>
        </w:rPr>
      </w:pPr>
      <w:r w:rsidRPr="0090027E">
        <w:rPr>
          <w:rFonts w:ascii="Times New Roman" w:hAnsi="Times New Roman"/>
          <w:b/>
          <w:szCs w:val="24"/>
        </w:rPr>
        <w:t>“</w:t>
      </w:r>
      <w:r w:rsidR="00260E03" w:rsidRPr="0090027E">
        <w:rPr>
          <w:rFonts w:ascii="Times New Roman" w:hAnsi="Times New Roman"/>
          <w:b/>
          <w:szCs w:val="24"/>
        </w:rPr>
        <w:t xml:space="preserve">Fiyat </w:t>
      </w:r>
      <w:r w:rsidRPr="0090027E">
        <w:rPr>
          <w:rFonts w:ascii="Times New Roman" w:hAnsi="Times New Roman"/>
          <w:b/>
          <w:szCs w:val="24"/>
        </w:rPr>
        <w:t xml:space="preserve">istikrarını sağlayıcı işlemler </w:t>
      </w:r>
      <w:r w:rsidR="006622E5" w:rsidRPr="0090027E">
        <w:rPr>
          <w:rFonts w:ascii="Times New Roman" w:hAnsi="Times New Roman"/>
          <w:b/>
          <w:szCs w:val="24"/>
        </w:rPr>
        <w:t xml:space="preserve">en fazla </w:t>
      </w:r>
      <w:r w:rsidRPr="0090027E">
        <w:rPr>
          <w:rFonts w:ascii="Times New Roman" w:hAnsi="Times New Roman"/>
          <w:b/>
          <w:szCs w:val="24"/>
        </w:rPr>
        <w:t xml:space="preserve">6.5.2. numaralı maddede </w:t>
      </w:r>
      <w:r w:rsidR="00260E03" w:rsidRPr="0090027E">
        <w:rPr>
          <w:rFonts w:ascii="Times New Roman" w:hAnsi="Times New Roman"/>
          <w:b/>
          <w:szCs w:val="24"/>
        </w:rPr>
        <w:t>belirtilen süreyle sınırlıdır. Pay fiyatı, fiyat istikrarını sağlayıcı işlemler sonucunda yükselmiş olsa bile, bu sürenin bitiminden sonra tekrar düşebilir.</w:t>
      </w:r>
      <w:r w:rsidRPr="0090027E">
        <w:rPr>
          <w:rFonts w:ascii="Times New Roman" w:hAnsi="Times New Roman"/>
          <w:b/>
          <w:szCs w:val="24"/>
        </w:rPr>
        <w:t>”</w:t>
      </w:r>
    </w:p>
    <w:p w14:paraId="236B42D7" w14:textId="77777777" w:rsidR="009C1B74" w:rsidRPr="0090027E" w:rsidRDefault="009C1B74" w:rsidP="00B97F30">
      <w:pPr>
        <w:pStyle w:val="BodyText"/>
        <w:tabs>
          <w:tab w:val="clear" w:pos="720"/>
          <w:tab w:val="left" w:pos="709"/>
          <w:tab w:val="left" w:pos="900"/>
          <w:tab w:val="left" w:pos="8133"/>
        </w:tabs>
        <w:spacing w:before="120"/>
        <w:ind w:right="554"/>
        <w:rPr>
          <w:rFonts w:ascii="Times New Roman" w:hAnsi="Times New Roman"/>
          <w:b/>
          <w:szCs w:val="24"/>
        </w:rPr>
      </w:pPr>
      <w:r w:rsidRPr="0090027E">
        <w:rPr>
          <w:rFonts w:ascii="Times New Roman" w:hAnsi="Times New Roman"/>
          <w:b/>
          <w:szCs w:val="24"/>
        </w:rPr>
        <w:t>6.5.5</w:t>
      </w:r>
      <w:r w:rsidR="00260E03" w:rsidRPr="0090027E">
        <w:rPr>
          <w:rFonts w:ascii="Times New Roman" w:hAnsi="Times New Roman"/>
          <w:b/>
          <w:szCs w:val="24"/>
        </w:rPr>
        <w:t xml:space="preserve">. </w:t>
      </w:r>
      <w:r w:rsidR="00544F57" w:rsidRPr="0090027E">
        <w:rPr>
          <w:rFonts w:ascii="Times New Roman" w:hAnsi="Times New Roman"/>
          <w:b/>
          <w:szCs w:val="24"/>
        </w:rPr>
        <w:t xml:space="preserve">Fiyat istikrarını sağlayıcı işlemlerin amacı: </w:t>
      </w:r>
    </w:p>
    <w:p w14:paraId="64F00473" w14:textId="77777777" w:rsidR="009C1B74" w:rsidRPr="0090027E" w:rsidRDefault="009C1B74" w:rsidP="00B97F30">
      <w:pPr>
        <w:pStyle w:val="BodyText"/>
        <w:tabs>
          <w:tab w:val="clear" w:pos="720"/>
          <w:tab w:val="left" w:pos="709"/>
          <w:tab w:val="left" w:pos="900"/>
          <w:tab w:val="left" w:pos="8133"/>
        </w:tabs>
        <w:spacing w:before="120"/>
        <w:ind w:right="554" w:firstLine="567"/>
        <w:rPr>
          <w:rFonts w:ascii="Times New Roman" w:hAnsi="Times New Roman"/>
          <w:szCs w:val="24"/>
        </w:rPr>
      </w:pPr>
      <w:r w:rsidRPr="0090027E">
        <w:rPr>
          <w:rFonts w:ascii="Times New Roman" w:hAnsi="Times New Roman"/>
          <w:szCs w:val="24"/>
        </w:rPr>
        <w:t xml:space="preserve">Aşağıdaki ifade aynen korunacaktır. </w:t>
      </w:r>
    </w:p>
    <w:p w14:paraId="66E7A184" w14:textId="77777777" w:rsidR="00544F57" w:rsidRPr="0090027E" w:rsidRDefault="009C1B74" w:rsidP="00B97F30">
      <w:pPr>
        <w:pStyle w:val="BodyText"/>
        <w:tabs>
          <w:tab w:val="clear" w:pos="720"/>
          <w:tab w:val="left" w:pos="709"/>
          <w:tab w:val="left" w:pos="900"/>
          <w:tab w:val="left" w:pos="8133"/>
        </w:tabs>
        <w:spacing w:before="120"/>
        <w:ind w:right="554" w:firstLine="567"/>
        <w:rPr>
          <w:rFonts w:ascii="Times New Roman" w:hAnsi="Times New Roman"/>
          <w:b/>
          <w:szCs w:val="24"/>
        </w:rPr>
      </w:pPr>
      <w:r w:rsidRPr="0090027E">
        <w:rPr>
          <w:rFonts w:ascii="Times New Roman" w:hAnsi="Times New Roman"/>
          <w:b/>
          <w:szCs w:val="24"/>
        </w:rPr>
        <w:t>“</w:t>
      </w:r>
      <w:r w:rsidR="00544F57" w:rsidRPr="0090027E">
        <w:rPr>
          <w:rFonts w:ascii="Times New Roman" w:hAnsi="Times New Roman"/>
          <w:b/>
          <w:szCs w:val="24"/>
        </w:rPr>
        <w:t>Fiyat istikrarını sağlayıcı işlemlerde amaç, pay fiyatının halka arz fiyatının altına düşmesi halinde alımda bulunarak fiyat istikrarına</w:t>
      </w:r>
      <w:r w:rsidR="009E4613" w:rsidRPr="0090027E">
        <w:rPr>
          <w:rFonts w:ascii="Times New Roman" w:hAnsi="Times New Roman"/>
          <w:b/>
          <w:szCs w:val="24"/>
        </w:rPr>
        <w:t xml:space="preserve"> belli bir süreyle</w:t>
      </w:r>
      <w:r w:rsidR="00544F57" w:rsidRPr="0090027E">
        <w:rPr>
          <w:rFonts w:ascii="Times New Roman" w:hAnsi="Times New Roman"/>
          <w:b/>
          <w:szCs w:val="24"/>
        </w:rPr>
        <w:t xml:space="preserve"> katkıda bulunmaktır. Ancak bu işlem, herhangi bir fiyat taahhüdü niteliğinde değildir ve fiyat istikrarı işlemlerinin gerçekleştirildiği dönemde payın piyasa fiyatı piyasa koşullarına göre olması gereken fiyata göre yüksek olabilmektedir. Fiyat istikrarını sağlayıcı işlemlerde halka arz fiyatının üzerinde emir verilemez.</w:t>
      </w:r>
      <w:r w:rsidRPr="0090027E">
        <w:rPr>
          <w:rFonts w:ascii="Times New Roman" w:hAnsi="Times New Roman"/>
          <w:b/>
          <w:szCs w:val="24"/>
        </w:rPr>
        <w:t>”</w:t>
      </w:r>
    </w:p>
    <w:p w14:paraId="5F2C3AD0" w14:textId="77777777" w:rsidR="009C1B74" w:rsidRPr="0090027E" w:rsidRDefault="009C1B74" w:rsidP="00B97F30">
      <w:pPr>
        <w:pStyle w:val="BodyText"/>
        <w:tabs>
          <w:tab w:val="clear" w:pos="720"/>
          <w:tab w:val="clear" w:pos="1560"/>
          <w:tab w:val="left" w:pos="709"/>
          <w:tab w:val="left" w:pos="900"/>
          <w:tab w:val="left" w:pos="993"/>
          <w:tab w:val="left" w:pos="8133"/>
        </w:tabs>
        <w:spacing w:before="120"/>
        <w:ind w:right="554"/>
        <w:rPr>
          <w:rFonts w:ascii="Times New Roman" w:hAnsi="Times New Roman"/>
          <w:b/>
          <w:szCs w:val="24"/>
        </w:rPr>
      </w:pPr>
      <w:r w:rsidRPr="0090027E">
        <w:rPr>
          <w:rFonts w:ascii="Times New Roman" w:hAnsi="Times New Roman"/>
          <w:b/>
          <w:szCs w:val="24"/>
        </w:rPr>
        <w:lastRenderedPageBreak/>
        <w:t>6.5.6</w:t>
      </w:r>
      <w:r w:rsidR="00260E03" w:rsidRPr="0090027E">
        <w:rPr>
          <w:rFonts w:ascii="Times New Roman" w:hAnsi="Times New Roman"/>
          <w:b/>
          <w:szCs w:val="24"/>
        </w:rPr>
        <w:t xml:space="preserve">. </w:t>
      </w:r>
      <w:r w:rsidR="00544F57" w:rsidRPr="0090027E">
        <w:rPr>
          <w:rFonts w:ascii="Times New Roman" w:hAnsi="Times New Roman"/>
          <w:b/>
          <w:szCs w:val="24"/>
        </w:rPr>
        <w:t xml:space="preserve">Fiyat istikrarı işlemlerinde sorumluluk ve bu işlemlerde kullanılacak kaynağın niteliği: </w:t>
      </w:r>
    </w:p>
    <w:p w14:paraId="3ED9330D" w14:textId="77777777" w:rsidR="0072497F" w:rsidRPr="0090027E" w:rsidRDefault="009C1B74" w:rsidP="00B97F30">
      <w:pPr>
        <w:pStyle w:val="BodyText"/>
        <w:tabs>
          <w:tab w:val="clear" w:pos="720"/>
          <w:tab w:val="clear" w:pos="1560"/>
          <w:tab w:val="left" w:pos="709"/>
          <w:tab w:val="left" w:pos="900"/>
          <w:tab w:val="left" w:pos="993"/>
          <w:tab w:val="left" w:pos="8133"/>
        </w:tabs>
        <w:spacing w:before="120"/>
        <w:ind w:right="554" w:firstLine="567"/>
        <w:rPr>
          <w:rFonts w:ascii="Times New Roman" w:hAnsi="Times New Roman"/>
          <w:szCs w:val="24"/>
        </w:rPr>
      </w:pPr>
      <w:r w:rsidRPr="0090027E">
        <w:rPr>
          <w:rFonts w:ascii="Times New Roman" w:hAnsi="Times New Roman"/>
          <w:szCs w:val="24"/>
        </w:rPr>
        <w:t>Aşağıdaki ifade</w:t>
      </w:r>
      <w:r w:rsidR="00007D3C" w:rsidRPr="0090027E">
        <w:rPr>
          <w:rFonts w:ascii="Times New Roman" w:hAnsi="Times New Roman"/>
          <w:szCs w:val="24"/>
        </w:rPr>
        <w:t xml:space="preserve">; ilgili kısma </w:t>
      </w:r>
      <w:r w:rsidR="00115ABC" w:rsidRPr="0090027E">
        <w:rPr>
          <w:rFonts w:ascii="Times New Roman" w:hAnsi="Times New Roman"/>
          <w:szCs w:val="24"/>
        </w:rPr>
        <w:t xml:space="preserve">aracı kurum </w:t>
      </w:r>
      <w:r w:rsidR="00007D3C" w:rsidRPr="0090027E">
        <w:rPr>
          <w:rFonts w:ascii="Times New Roman" w:hAnsi="Times New Roman"/>
          <w:szCs w:val="24"/>
        </w:rPr>
        <w:t>ismi yazılarak ve</w:t>
      </w:r>
      <w:r w:rsidR="007147B2" w:rsidRPr="0090027E">
        <w:rPr>
          <w:rFonts w:ascii="Times New Roman" w:hAnsi="Times New Roman"/>
          <w:szCs w:val="24"/>
        </w:rPr>
        <w:t xml:space="preserve"> fiyat istikrarı işlemlerinde</w:t>
      </w:r>
      <w:r w:rsidR="00007D3C" w:rsidRPr="0090027E">
        <w:rPr>
          <w:rFonts w:ascii="Times New Roman" w:hAnsi="Times New Roman"/>
          <w:szCs w:val="24"/>
        </w:rPr>
        <w:t xml:space="preserve"> hangi kaynakların kullanılaca</w:t>
      </w:r>
      <w:r w:rsidR="007147B2" w:rsidRPr="0090027E">
        <w:rPr>
          <w:rFonts w:ascii="Times New Roman" w:hAnsi="Times New Roman"/>
          <w:szCs w:val="24"/>
        </w:rPr>
        <w:t>ğı belirtilerek</w:t>
      </w:r>
      <w:r w:rsidR="00007D3C" w:rsidRPr="0090027E">
        <w:rPr>
          <w:rFonts w:ascii="Times New Roman" w:hAnsi="Times New Roman"/>
          <w:szCs w:val="24"/>
        </w:rPr>
        <w:t xml:space="preserve"> k</w:t>
      </w:r>
      <w:r w:rsidR="00076C28" w:rsidRPr="0090027E">
        <w:rPr>
          <w:rFonts w:ascii="Times New Roman" w:hAnsi="Times New Roman"/>
          <w:szCs w:val="24"/>
        </w:rPr>
        <w:t xml:space="preserve">orunacaktır. </w:t>
      </w:r>
    </w:p>
    <w:p w14:paraId="2D884C5F" w14:textId="0AEC3B4B" w:rsidR="00544F57" w:rsidRPr="0090027E" w:rsidRDefault="009C1B74" w:rsidP="00B97F30">
      <w:pPr>
        <w:pStyle w:val="BodyText"/>
        <w:tabs>
          <w:tab w:val="clear" w:pos="720"/>
          <w:tab w:val="clear" w:pos="1560"/>
          <w:tab w:val="left" w:pos="709"/>
          <w:tab w:val="left" w:pos="900"/>
          <w:tab w:val="left" w:pos="993"/>
          <w:tab w:val="left" w:pos="8133"/>
        </w:tabs>
        <w:spacing w:before="120"/>
        <w:ind w:right="554" w:firstLine="567"/>
        <w:rPr>
          <w:rFonts w:ascii="Times New Roman" w:hAnsi="Times New Roman"/>
          <w:b/>
          <w:szCs w:val="24"/>
        </w:rPr>
      </w:pPr>
      <w:r w:rsidRPr="0090027E">
        <w:rPr>
          <w:rFonts w:ascii="Times New Roman" w:hAnsi="Times New Roman"/>
          <w:b/>
          <w:szCs w:val="24"/>
        </w:rPr>
        <w:t>“F</w:t>
      </w:r>
      <w:r w:rsidR="00544F57" w:rsidRPr="0090027E">
        <w:rPr>
          <w:rFonts w:ascii="Times New Roman" w:hAnsi="Times New Roman"/>
          <w:b/>
          <w:szCs w:val="24"/>
        </w:rPr>
        <w:t xml:space="preserve">iyat istikrarı işlemlerine ilişkin tüm sorumluluk, bu işlemleri gerçekleştiren </w:t>
      </w:r>
      <w:r w:rsidR="00115ABC" w:rsidRPr="0090027E">
        <w:rPr>
          <w:rFonts w:ascii="Times New Roman" w:hAnsi="Times New Roman"/>
          <w:b/>
          <w:szCs w:val="24"/>
        </w:rPr>
        <w:t>aracı kurum</w:t>
      </w:r>
      <w:r w:rsidR="00155DB4">
        <w:rPr>
          <w:rFonts w:ascii="Times New Roman" w:hAnsi="Times New Roman"/>
          <w:b/>
          <w:szCs w:val="24"/>
        </w:rPr>
        <w:t xml:space="preserve"> ......A.Ş.’ne </w:t>
      </w:r>
      <w:r w:rsidR="00544F57" w:rsidRPr="0090027E">
        <w:rPr>
          <w:rFonts w:ascii="Times New Roman" w:hAnsi="Times New Roman"/>
          <w:b/>
          <w:szCs w:val="24"/>
        </w:rPr>
        <w:t>aittir. ....A.</w:t>
      </w:r>
      <w:r w:rsidRPr="0090027E">
        <w:rPr>
          <w:rFonts w:ascii="Times New Roman" w:hAnsi="Times New Roman"/>
          <w:b/>
          <w:szCs w:val="24"/>
        </w:rPr>
        <w:t xml:space="preserve">Ş. fiyat istikrarı işlemlerinde </w:t>
      </w:r>
      <w:r w:rsidR="00544F57" w:rsidRPr="0090027E">
        <w:rPr>
          <w:rFonts w:ascii="Times New Roman" w:hAnsi="Times New Roman"/>
          <w:b/>
          <w:szCs w:val="24"/>
        </w:rPr>
        <w:t>özkaynak</w:t>
      </w:r>
      <w:r w:rsidRPr="0090027E">
        <w:rPr>
          <w:rFonts w:ascii="Times New Roman" w:hAnsi="Times New Roman"/>
          <w:b/>
          <w:szCs w:val="24"/>
        </w:rPr>
        <w:t>/</w:t>
      </w:r>
      <w:r w:rsidR="00544F57" w:rsidRPr="0090027E">
        <w:rPr>
          <w:rFonts w:ascii="Times New Roman" w:hAnsi="Times New Roman"/>
          <w:b/>
          <w:szCs w:val="24"/>
        </w:rPr>
        <w:t>yabancı kaynak/ her ikisini de kullanacaktır.</w:t>
      </w:r>
      <w:r w:rsidRPr="0090027E">
        <w:rPr>
          <w:rFonts w:ascii="Times New Roman" w:hAnsi="Times New Roman"/>
          <w:b/>
          <w:szCs w:val="24"/>
        </w:rPr>
        <w:t>”</w:t>
      </w:r>
    </w:p>
    <w:p w14:paraId="60E69966" w14:textId="77777777" w:rsidR="0072497F" w:rsidRPr="0090027E" w:rsidRDefault="006622E5" w:rsidP="0072497F">
      <w:pPr>
        <w:pStyle w:val="BodyText"/>
        <w:tabs>
          <w:tab w:val="clear" w:pos="720"/>
          <w:tab w:val="clear" w:pos="1560"/>
          <w:tab w:val="left" w:pos="709"/>
          <w:tab w:val="left" w:pos="900"/>
          <w:tab w:val="left" w:pos="993"/>
          <w:tab w:val="left" w:pos="8133"/>
        </w:tabs>
        <w:spacing w:before="120"/>
        <w:ind w:right="554" w:firstLine="567"/>
        <w:rPr>
          <w:rFonts w:ascii="Times New Roman" w:hAnsi="Times New Roman"/>
          <w:b/>
          <w:i/>
          <w:szCs w:val="24"/>
          <w:u w:val="single"/>
        </w:rPr>
      </w:pPr>
      <w:r w:rsidRPr="00D866F0">
        <w:rPr>
          <w:rFonts w:ascii="Times New Roman" w:hAnsi="Times New Roman"/>
          <w:i/>
          <w:spacing w:val="-5"/>
          <w:szCs w:val="24"/>
          <w:u w:val="single"/>
        </w:rPr>
        <w:t>Aracı kurum tarafından i</w:t>
      </w:r>
      <w:r w:rsidR="0072497F" w:rsidRPr="00D866F0">
        <w:rPr>
          <w:rFonts w:ascii="Times New Roman" w:hAnsi="Times New Roman"/>
          <w:i/>
          <w:spacing w:val="-5"/>
          <w:szCs w:val="24"/>
          <w:u w:val="single"/>
        </w:rPr>
        <w:t>hraççı hesabına fiyat istikrarını sağlayıcı işlemlerde bulunulması durumunda kullanılacak fonun tamamının ya da bir kısmının, ortaklığın elde edeceği brüt halka arz gelirinden karşılan</w:t>
      </w:r>
      <w:r w:rsidR="0072497F" w:rsidRPr="0090027E">
        <w:rPr>
          <w:rFonts w:ascii="Times New Roman" w:hAnsi="Times New Roman"/>
          <w:i/>
          <w:szCs w:val="24"/>
          <w:u w:val="single"/>
        </w:rPr>
        <w:t>ması durumunda, konuya ilişkin ayrıca bilgi verilecektir.</w:t>
      </w:r>
    </w:p>
    <w:p w14:paraId="0997C370" w14:textId="77777777" w:rsidR="00544F57" w:rsidRPr="0090027E" w:rsidRDefault="00260E03" w:rsidP="00B97F30">
      <w:pPr>
        <w:pStyle w:val="BodyText"/>
        <w:tabs>
          <w:tab w:val="clear" w:pos="720"/>
          <w:tab w:val="clear" w:pos="1560"/>
          <w:tab w:val="left" w:pos="709"/>
          <w:tab w:val="left" w:pos="900"/>
          <w:tab w:val="left" w:pos="993"/>
          <w:tab w:val="left" w:pos="8133"/>
        </w:tabs>
        <w:spacing w:before="120"/>
        <w:ind w:right="554"/>
        <w:rPr>
          <w:rFonts w:ascii="Times New Roman" w:hAnsi="Times New Roman"/>
          <w:b/>
          <w:szCs w:val="24"/>
        </w:rPr>
      </w:pPr>
      <w:r w:rsidRPr="0090027E">
        <w:rPr>
          <w:rFonts w:ascii="Times New Roman" w:hAnsi="Times New Roman"/>
          <w:b/>
          <w:szCs w:val="24"/>
        </w:rPr>
        <w:t>6.5.</w:t>
      </w:r>
      <w:r w:rsidR="009C1B74" w:rsidRPr="0090027E">
        <w:rPr>
          <w:rFonts w:ascii="Times New Roman" w:hAnsi="Times New Roman"/>
          <w:b/>
          <w:szCs w:val="24"/>
        </w:rPr>
        <w:t>7</w:t>
      </w:r>
      <w:r w:rsidRPr="0090027E">
        <w:rPr>
          <w:rFonts w:ascii="Times New Roman" w:hAnsi="Times New Roman"/>
          <w:b/>
          <w:szCs w:val="24"/>
        </w:rPr>
        <w:t xml:space="preserve">. </w:t>
      </w:r>
      <w:r w:rsidR="00544F57" w:rsidRPr="0090027E">
        <w:rPr>
          <w:rFonts w:ascii="Times New Roman" w:hAnsi="Times New Roman"/>
          <w:b/>
          <w:szCs w:val="24"/>
        </w:rPr>
        <w:t>Yatırımcıların karar verme sürecinde etkili olabilecek diğer bilgiler:</w:t>
      </w:r>
    </w:p>
    <w:p w14:paraId="1E3149F3" w14:textId="77777777" w:rsidR="00316281" w:rsidRPr="0090027E" w:rsidRDefault="00316281" w:rsidP="00155DB4">
      <w:pPr>
        <w:pStyle w:val="BodyText"/>
        <w:tabs>
          <w:tab w:val="clear" w:pos="720"/>
          <w:tab w:val="clear" w:pos="1560"/>
          <w:tab w:val="left" w:pos="709"/>
          <w:tab w:val="left" w:pos="900"/>
          <w:tab w:val="left" w:pos="993"/>
          <w:tab w:val="left" w:pos="8133"/>
        </w:tabs>
        <w:ind w:right="556"/>
        <w:rPr>
          <w:rFonts w:ascii="Times New Roman" w:hAnsi="Times New Roman"/>
          <w:b/>
          <w:szCs w:val="24"/>
        </w:rPr>
      </w:pPr>
    </w:p>
    <w:p w14:paraId="63EEB3D6" w14:textId="77777777" w:rsidR="00544F57" w:rsidRPr="0090027E" w:rsidRDefault="00635A78" w:rsidP="00B97F30">
      <w:pPr>
        <w:pStyle w:val="BodyText"/>
        <w:tabs>
          <w:tab w:val="clear" w:pos="720"/>
          <w:tab w:val="clear" w:pos="1560"/>
          <w:tab w:val="left" w:pos="709"/>
          <w:tab w:val="left" w:pos="900"/>
          <w:tab w:val="left" w:pos="993"/>
          <w:tab w:val="left" w:pos="8133"/>
        </w:tabs>
        <w:spacing w:before="120"/>
        <w:ind w:right="554"/>
        <w:rPr>
          <w:rFonts w:ascii="Times New Roman" w:hAnsi="Times New Roman"/>
          <w:b/>
          <w:szCs w:val="24"/>
        </w:rPr>
      </w:pPr>
      <w:r w:rsidRPr="0090027E">
        <w:rPr>
          <w:rFonts w:ascii="Times New Roman" w:hAnsi="Times New Roman"/>
          <w:b/>
          <w:szCs w:val="24"/>
        </w:rPr>
        <w:t>7.</w:t>
      </w:r>
      <w:r w:rsidR="00052F60" w:rsidRPr="0090027E">
        <w:rPr>
          <w:rFonts w:ascii="Times New Roman" w:hAnsi="Times New Roman"/>
          <w:b/>
          <w:szCs w:val="24"/>
        </w:rPr>
        <w:t xml:space="preserve"> </w:t>
      </w:r>
      <w:r w:rsidR="00FD2735" w:rsidRPr="0090027E">
        <w:rPr>
          <w:rFonts w:ascii="Times New Roman" w:hAnsi="Times New Roman"/>
          <w:b/>
          <w:szCs w:val="24"/>
        </w:rPr>
        <w:t>MEVCUT PAYLARIN</w:t>
      </w:r>
      <w:r w:rsidR="00052F60" w:rsidRPr="0090027E">
        <w:rPr>
          <w:rFonts w:ascii="Times New Roman" w:hAnsi="Times New Roman"/>
          <w:b/>
          <w:szCs w:val="24"/>
        </w:rPr>
        <w:t xml:space="preserve"> </w:t>
      </w:r>
      <w:r w:rsidRPr="0090027E">
        <w:rPr>
          <w:rFonts w:ascii="Times New Roman" w:hAnsi="Times New Roman"/>
          <w:b/>
          <w:szCs w:val="24"/>
        </w:rPr>
        <w:t>SATIŞINA İLİŞKİN BİLGİLER</w:t>
      </w:r>
      <w:r w:rsidR="0014487D" w:rsidRPr="0090027E">
        <w:rPr>
          <w:rFonts w:ascii="Times New Roman" w:hAnsi="Times New Roman"/>
          <w:b/>
          <w:szCs w:val="24"/>
        </w:rPr>
        <w:t xml:space="preserve"> İLE TAAHÜTLER</w:t>
      </w:r>
      <w:r w:rsidR="00544F57" w:rsidRPr="0090027E">
        <w:rPr>
          <w:rFonts w:ascii="Times New Roman" w:hAnsi="Times New Roman"/>
          <w:b/>
          <w:szCs w:val="24"/>
        </w:rPr>
        <w:tab/>
      </w:r>
    </w:p>
    <w:p w14:paraId="5775FA4C" w14:textId="77777777" w:rsidR="00544F57" w:rsidRPr="0090027E" w:rsidRDefault="00635A78"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7.1.</w:t>
      </w:r>
      <w:r w:rsidR="00E31BC2" w:rsidRPr="0090027E">
        <w:rPr>
          <w:rFonts w:ascii="Times New Roman" w:hAnsi="Times New Roman"/>
          <w:b/>
          <w:szCs w:val="24"/>
        </w:rPr>
        <w:t xml:space="preserve"> </w:t>
      </w:r>
      <w:r w:rsidR="00544F57" w:rsidRPr="0090027E">
        <w:rPr>
          <w:rFonts w:ascii="Times New Roman" w:hAnsi="Times New Roman"/>
          <w:b/>
          <w:szCs w:val="24"/>
        </w:rPr>
        <w:t xml:space="preserve">Paylarını </w:t>
      </w:r>
      <w:r w:rsidR="003E5F3C" w:rsidRPr="0090027E">
        <w:rPr>
          <w:rFonts w:ascii="Times New Roman" w:hAnsi="Times New Roman"/>
          <w:b/>
          <w:szCs w:val="24"/>
        </w:rPr>
        <w:t>halka arz edecek ortak/ortaklar hakkında bilgi:</w:t>
      </w:r>
      <w:r w:rsidR="00544F57" w:rsidRPr="0090027E">
        <w:rPr>
          <w:rFonts w:ascii="Times New Roman" w:hAnsi="Times New Roman"/>
          <w:b/>
          <w:szCs w:val="24"/>
        </w:rPr>
        <w:t xml:space="preserve"> </w:t>
      </w:r>
    </w:p>
    <w:p w14:paraId="6410227A" w14:textId="77777777" w:rsidR="00544F57" w:rsidRPr="0090027E" w:rsidRDefault="00E31BC2" w:rsidP="00B97F30">
      <w:pPr>
        <w:tabs>
          <w:tab w:val="left" w:pos="709"/>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rFonts w:ascii="Times New Roman" w:hAnsi="Times New Roman"/>
          <w:szCs w:val="24"/>
        </w:rPr>
      </w:pPr>
      <w:r w:rsidRPr="0090027E">
        <w:rPr>
          <w:rFonts w:ascii="Times New Roman" w:hAnsi="Times New Roman"/>
          <w:szCs w:val="24"/>
        </w:rPr>
        <w:t xml:space="preserve">Paylarını halka </w:t>
      </w:r>
      <w:r w:rsidR="00544F57" w:rsidRPr="0090027E">
        <w:rPr>
          <w:rFonts w:ascii="Times New Roman" w:hAnsi="Times New Roman"/>
          <w:szCs w:val="24"/>
        </w:rPr>
        <w:t>arz eden kişi veya kuruluşların adı</w:t>
      </w:r>
      <w:r w:rsidRPr="0090027E">
        <w:rPr>
          <w:rFonts w:ascii="Times New Roman" w:hAnsi="Times New Roman"/>
          <w:szCs w:val="24"/>
        </w:rPr>
        <w:t>/ticaret unvanı</w:t>
      </w:r>
      <w:r w:rsidR="00544F57" w:rsidRPr="0090027E">
        <w:rPr>
          <w:rFonts w:ascii="Times New Roman" w:hAnsi="Times New Roman"/>
          <w:szCs w:val="24"/>
        </w:rPr>
        <w:t xml:space="preserve"> ve iş adresleri, </w:t>
      </w:r>
      <w:r w:rsidRPr="0090027E">
        <w:rPr>
          <w:rFonts w:ascii="Times New Roman" w:hAnsi="Times New Roman"/>
          <w:szCs w:val="24"/>
        </w:rPr>
        <w:t>bu kişilerin ihraççı veya</w:t>
      </w:r>
      <w:r w:rsidR="00544F57" w:rsidRPr="0090027E">
        <w:rPr>
          <w:rFonts w:ascii="Times New Roman" w:hAnsi="Times New Roman"/>
          <w:szCs w:val="24"/>
        </w:rPr>
        <w:t xml:space="preserve"> selefleri veya bağlı </w:t>
      </w:r>
      <w:r w:rsidRPr="0090027E">
        <w:rPr>
          <w:rFonts w:ascii="Times New Roman" w:hAnsi="Times New Roman"/>
          <w:szCs w:val="24"/>
        </w:rPr>
        <w:t xml:space="preserve">ortaklıklarında </w:t>
      </w:r>
      <w:r w:rsidR="00076C28" w:rsidRPr="0090027E">
        <w:rPr>
          <w:rFonts w:ascii="Times New Roman" w:hAnsi="Times New Roman"/>
          <w:szCs w:val="24"/>
        </w:rPr>
        <w:t xml:space="preserve">son üç yıl içinde </w:t>
      </w:r>
      <w:r w:rsidR="00544F57" w:rsidRPr="0090027E">
        <w:rPr>
          <w:rFonts w:ascii="Times New Roman" w:hAnsi="Times New Roman"/>
          <w:szCs w:val="24"/>
        </w:rPr>
        <w:t xml:space="preserve">herhangi bir görev </w:t>
      </w:r>
      <w:r w:rsidR="007430F5" w:rsidRPr="0090027E">
        <w:rPr>
          <w:rFonts w:ascii="Times New Roman" w:hAnsi="Times New Roman"/>
          <w:szCs w:val="24"/>
        </w:rPr>
        <w:t xml:space="preserve">alıp almadığı </w:t>
      </w:r>
      <w:r w:rsidR="00544F57" w:rsidRPr="0090027E">
        <w:rPr>
          <w:rFonts w:ascii="Times New Roman" w:hAnsi="Times New Roman"/>
          <w:szCs w:val="24"/>
        </w:rPr>
        <w:t>veya bu</w:t>
      </w:r>
      <w:r w:rsidR="00076C28" w:rsidRPr="0090027E">
        <w:rPr>
          <w:rFonts w:ascii="Times New Roman" w:hAnsi="Times New Roman"/>
          <w:szCs w:val="24"/>
        </w:rPr>
        <w:t>nlarla</w:t>
      </w:r>
      <w:r w:rsidRPr="0090027E">
        <w:rPr>
          <w:rFonts w:ascii="Times New Roman" w:hAnsi="Times New Roman"/>
          <w:szCs w:val="24"/>
        </w:rPr>
        <w:t xml:space="preserve"> </w:t>
      </w:r>
      <w:r w:rsidR="00544F57" w:rsidRPr="0090027E">
        <w:rPr>
          <w:rFonts w:ascii="Times New Roman" w:hAnsi="Times New Roman"/>
          <w:szCs w:val="24"/>
        </w:rPr>
        <w:t xml:space="preserve">diğer önemli ilişkilerinin mahiyeti </w:t>
      </w:r>
      <w:r w:rsidR="003E5F3C" w:rsidRPr="0090027E">
        <w:rPr>
          <w:rFonts w:ascii="Times New Roman" w:hAnsi="Times New Roman"/>
          <w:szCs w:val="24"/>
        </w:rPr>
        <w:t xml:space="preserve">hakkında bilgi verilecektir. </w:t>
      </w:r>
    </w:p>
    <w:p w14:paraId="5A079F99" w14:textId="70857440" w:rsidR="00635A78" w:rsidRPr="0090027E" w:rsidRDefault="00635A78" w:rsidP="00B97F30">
      <w:pPr>
        <w:tabs>
          <w:tab w:val="left" w:pos="709"/>
          <w:tab w:val="left" w:pos="2160"/>
          <w:tab w:val="left" w:pos="2880"/>
          <w:tab w:val="left" w:pos="3600"/>
          <w:tab w:val="left" w:pos="4320"/>
          <w:tab w:val="left" w:pos="5040"/>
          <w:tab w:val="left" w:pos="5760"/>
          <w:tab w:val="left" w:pos="6480"/>
          <w:tab w:val="left" w:pos="7200"/>
          <w:tab w:val="left" w:pos="7920"/>
        </w:tabs>
        <w:spacing w:before="120"/>
        <w:ind w:right="554"/>
        <w:jc w:val="both"/>
        <w:rPr>
          <w:rFonts w:ascii="Times New Roman" w:hAnsi="Times New Roman"/>
          <w:b/>
          <w:szCs w:val="24"/>
        </w:rPr>
      </w:pPr>
      <w:r w:rsidRPr="0090027E">
        <w:rPr>
          <w:rFonts w:ascii="Times New Roman" w:hAnsi="Times New Roman"/>
          <w:b/>
          <w:szCs w:val="24"/>
        </w:rPr>
        <w:t xml:space="preserve">7.2. Paylarını </w:t>
      </w:r>
      <w:r w:rsidR="003E5F3C" w:rsidRPr="0090027E">
        <w:rPr>
          <w:rFonts w:ascii="Times New Roman" w:hAnsi="Times New Roman"/>
          <w:b/>
          <w:szCs w:val="24"/>
        </w:rPr>
        <w:t xml:space="preserve">halka arz edecek </w:t>
      </w:r>
      <w:r w:rsidRPr="0090027E">
        <w:rPr>
          <w:rFonts w:ascii="Times New Roman" w:hAnsi="Times New Roman"/>
          <w:b/>
          <w:szCs w:val="24"/>
        </w:rPr>
        <w:t xml:space="preserve">ortakların satışa </w:t>
      </w:r>
      <w:r w:rsidR="003E5F3C" w:rsidRPr="0090027E">
        <w:rPr>
          <w:rFonts w:ascii="Times New Roman" w:hAnsi="Times New Roman"/>
          <w:b/>
          <w:szCs w:val="24"/>
        </w:rPr>
        <w:t xml:space="preserve">sunduğu </w:t>
      </w:r>
      <w:r w:rsidR="00C96E68" w:rsidRPr="0090027E">
        <w:rPr>
          <w:rFonts w:ascii="Times New Roman" w:hAnsi="Times New Roman"/>
          <w:b/>
          <w:szCs w:val="24"/>
        </w:rPr>
        <w:t>payların nominal değeri</w:t>
      </w:r>
      <w:r w:rsidR="008B1803">
        <w:rPr>
          <w:rFonts w:ascii="Times New Roman" w:hAnsi="Times New Roman"/>
          <w:b/>
          <w:szCs w:val="24"/>
        </w:rPr>
        <w:t>:</w:t>
      </w:r>
    </w:p>
    <w:p w14:paraId="7182A564" w14:textId="77777777" w:rsidR="00635A78" w:rsidRPr="0090027E" w:rsidRDefault="003E5F3C" w:rsidP="00B97F30">
      <w:pPr>
        <w:tabs>
          <w:tab w:val="left" w:pos="284"/>
          <w:tab w:val="left" w:pos="851"/>
        </w:tabs>
        <w:spacing w:before="120"/>
        <w:ind w:right="554" w:firstLine="567"/>
        <w:jc w:val="both"/>
        <w:rPr>
          <w:rFonts w:ascii="Times New Roman" w:hAnsi="Times New Roman"/>
          <w:szCs w:val="24"/>
        </w:rPr>
      </w:pPr>
      <w:r w:rsidRPr="0090027E">
        <w:rPr>
          <w:rFonts w:ascii="Times New Roman" w:hAnsi="Times New Roman"/>
          <w:szCs w:val="24"/>
        </w:rPr>
        <w:t>Her bir ortak bazında olmak üzere bu ortakların ihraççının mevcut sermayesindeki pay</w:t>
      </w:r>
      <w:r w:rsidR="0072497F" w:rsidRPr="0090027E">
        <w:rPr>
          <w:rFonts w:ascii="Times New Roman" w:hAnsi="Times New Roman"/>
          <w:szCs w:val="24"/>
        </w:rPr>
        <w:t>ların nominal değeri</w:t>
      </w:r>
      <w:r w:rsidRPr="0090027E">
        <w:rPr>
          <w:rFonts w:ascii="Times New Roman" w:hAnsi="Times New Roman"/>
          <w:szCs w:val="24"/>
        </w:rPr>
        <w:t xml:space="preserve"> ile (grup bazında) bu paylardan ne kadarının halka a</w:t>
      </w:r>
      <w:r w:rsidR="009E4613" w:rsidRPr="0090027E">
        <w:rPr>
          <w:rFonts w:ascii="Times New Roman" w:hAnsi="Times New Roman"/>
          <w:szCs w:val="24"/>
        </w:rPr>
        <w:t>r</w:t>
      </w:r>
      <w:r w:rsidRPr="0090027E">
        <w:rPr>
          <w:rFonts w:ascii="Times New Roman" w:hAnsi="Times New Roman"/>
          <w:szCs w:val="24"/>
        </w:rPr>
        <w:t xml:space="preserve">z edileceğine ilişkin bilgi verilecektir. </w:t>
      </w:r>
    </w:p>
    <w:p w14:paraId="3C0FF459" w14:textId="77777777" w:rsidR="00EE09D6" w:rsidRPr="0090027E" w:rsidRDefault="00EE09D6" w:rsidP="00B97F30">
      <w:pPr>
        <w:tabs>
          <w:tab w:val="left" w:pos="284"/>
          <w:tab w:val="left" w:pos="851"/>
        </w:tabs>
        <w:spacing w:before="120"/>
        <w:ind w:right="554" w:firstLine="567"/>
        <w:jc w:val="both"/>
        <w:rPr>
          <w:rFonts w:ascii="Times New Roman" w:hAnsi="Times New Roman"/>
          <w:szCs w:val="24"/>
        </w:rPr>
      </w:pPr>
      <w:r w:rsidRPr="0090027E">
        <w:rPr>
          <w:rFonts w:ascii="Times New Roman" w:hAnsi="Times New Roman"/>
          <w:szCs w:val="24"/>
        </w:rPr>
        <w:t>Bu bölümde ayrıca, halka arzlarda, mevcut ortakların halka arzın tamamlanmasını takiben ihraççıda sahip olacakları pay oranları hakkında da bilgi verilmesi gerekmektedir.</w:t>
      </w:r>
    </w:p>
    <w:p w14:paraId="4B1DE075" w14:textId="77777777" w:rsidR="00544F57" w:rsidRPr="0090027E" w:rsidRDefault="00635A78" w:rsidP="00B97F30">
      <w:pPr>
        <w:tabs>
          <w:tab w:val="left" w:pos="284"/>
          <w:tab w:val="left" w:pos="851"/>
        </w:tabs>
        <w:spacing w:before="120"/>
        <w:ind w:right="554"/>
        <w:jc w:val="both"/>
        <w:rPr>
          <w:rFonts w:ascii="Times New Roman" w:hAnsi="Times New Roman"/>
          <w:b/>
          <w:szCs w:val="24"/>
        </w:rPr>
      </w:pPr>
      <w:r w:rsidRPr="0090027E">
        <w:rPr>
          <w:rFonts w:ascii="Times New Roman" w:hAnsi="Times New Roman"/>
          <w:b/>
          <w:szCs w:val="24"/>
        </w:rPr>
        <w:t xml:space="preserve">7.3. </w:t>
      </w:r>
      <w:r w:rsidR="00544F57" w:rsidRPr="0090027E">
        <w:rPr>
          <w:rFonts w:ascii="Times New Roman" w:hAnsi="Times New Roman"/>
          <w:b/>
          <w:szCs w:val="24"/>
        </w:rPr>
        <w:t>Halka arzdan sonra dolaşımdaki pay miktarının artırılmamasına ilişkin taahhütler:</w:t>
      </w:r>
    </w:p>
    <w:p w14:paraId="5438D872" w14:textId="77777777" w:rsidR="00544F57" w:rsidRPr="0090027E" w:rsidRDefault="00635A78" w:rsidP="00893BB9">
      <w:pPr>
        <w:pStyle w:val="BodyText"/>
        <w:numPr>
          <w:ilvl w:val="0"/>
          <w:numId w:val="30"/>
        </w:numPr>
        <w:tabs>
          <w:tab w:val="clear" w:pos="720"/>
          <w:tab w:val="clear" w:pos="1560"/>
          <w:tab w:val="clear" w:pos="7920"/>
          <w:tab w:val="left" w:pos="8133"/>
        </w:tabs>
        <w:suppressAutoHyphens w:val="0"/>
        <w:spacing w:before="120"/>
        <w:ind w:left="0" w:right="554" w:firstLine="567"/>
        <w:rPr>
          <w:rFonts w:ascii="Times New Roman" w:hAnsi="Times New Roman"/>
          <w:b/>
          <w:szCs w:val="24"/>
        </w:rPr>
      </w:pPr>
      <w:r w:rsidRPr="0090027E">
        <w:rPr>
          <w:rFonts w:ascii="Times New Roman" w:hAnsi="Times New Roman"/>
          <w:b/>
          <w:szCs w:val="24"/>
        </w:rPr>
        <w:t xml:space="preserve">İhraççı </w:t>
      </w:r>
      <w:r w:rsidR="00544F57" w:rsidRPr="0090027E">
        <w:rPr>
          <w:rFonts w:ascii="Times New Roman" w:hAnsi="Times New Roman"/>
          <w:b/>
          <w:szCs w:val="24"/>
        </w:rPr>
        <w:t>tarafından verilen taahhüt:</w:t>
      </w:r>
    </w:p>
    <w:p w14:paraId="23D4757E" w14:textId="77777777" w:rsidR="00544F57" w:rsidRPr="00D866F0" w:rsidRDefault="00635A78" w:rsidP="00B97F30">
      <w:pPr>
        <w:autoSpaceDE w:val="0"/>
        <w:spacing w:before="120"/>
        <w:ind w:right="554" w:firstLine="567"/>
        <w:jc w:val="both"/>
        <w:rPr>
          <w:rFonts w:ascii="Times New Roman" w:hAnsi="Times New Roman"/>
          <w:szCs w:val="24"/>
          <w:lang w:val="tr-TR"/>
        </w:rPr>
      </w:pPr>
      <w:r w:rsidRPr="00D866F0">
        <w:rPr>
          <w:rFonts w:ascii="Times New Roman" w:hAnsi="Times New Roman"/>
          <w:szCs w:val="24"/>
          <w:lang w:val="tr-TR"/>
        </w:rPr>
        <w:t>İhraççı</w:t>
      </w:r>
      <w:r w:rsidR="0014487D" w:rsidRPr="00D866F0">
        <w:rPr>
          <w:rFonts w:ascii="Times New Roman" w:hAnsi="Times New Roman"/>
          <w:szCs w:val="24"/>
          <w:lang w:val="tr-TR"/>
        </w:rPr>
        <w:t>, halka arzdan</w:t>
      </w:r>
      <w:r w:rsidR="00544F57" w:rsidRPr="00D866F0">
        <w:rPr>
          <w:rFonts w:ascii="Times New Roman" w:hAnsi="Times New Roman"/>
          <w:szCs w:val="24"/>
          <w:lang w:val="tr-TR"/>
        </w:rPr>
        <w:t xml:space="preserve"> sonra belirli bir süre sermaye artırımı yoluyla dolaşımdaki pay sayısını artırmamayı taahhüt ediyorsa, buna ilişkin yetkili organ karar ve sayısı ve kararın içeriği (taahhüdün ne kadar süreyle geçerli olduğu ve önemli diğer bilgiler) hakkında bilgi verilir.</w:t>
      </w:r>
    </w:p>
    <w:p w14:paraId="28AC21B7" w14:textId="77777777" w:rsidR="00544F57" w:rsidRPr="0090027E" w:rsidRDefault="00544F57" w:rsidP="00893BB9">
      <w:pPr>
        <w:pStyle w:val="BodyText"/>
        <w:numPr>
          <w:ilvl w:val="0"/>
          <w:numId w:val="30"/>
        </w:numPr>
        <w:tabs>
          <w:tab w:val="clear" w:pos="720"/>
          <w:tab w:val="clear" w:pos="1560"/>
          <w:tab w:val="clear" w:pos="7920"/>
          <w:tab w:val="left" w:pos="8133"/>
        </w:tabs>
        <w:suppressAutoHyphens w:val="0"/>
        <w:spacing w:before="120"/>
        <w:ind w:left="0" w:right="554" w:firstLine="567"/>
        <w:rPr>
          <w:rFonts w:ascii="Times New Roman" w:hAnsi="Times New Roman"/>
          <w:b/>
          <w:szCs w:val="24"/>
        </w:rPr>
      </w:pPr>
      <w:r w:rsidRPr="0090027E">
        <w:rPr>
          <w:rFonts w:ascii="Times New Roman" w:hAnsi="Times New Roman"/>
          <w:b/>
          <w:szCs w:val="24"/>
        </w:rPr>
        <w:t>Ortaklar tarafından verilen taahhütler:</w:t>
      </w:r>
    </w:p>
    <w:p w14:paraId="6E963322" w14:textId="77777777" w:rsidR="00544F57" w:rsidRPr="00D866F0" w:rsidRDefault="00635A78" w:rsidP="00B97F30">
      <w:pPr>
        <w:autoSpaceDE w:val="0"/>
        <w:spacing w:before="120"/>
        <w:ind w:right="554" w:firstLine="567"/>
        <w:jc w:val="both"/>
        <w:rPr>
          <w:rFonts w:ascii="Times New Roman" w:hAnsi="Times New Roman"/>
          <w:szCs w:val="24"/>
          <w:lang w:val="tr-TR"/>
        </w:rPr>
      </w:pPr>
      <w:r w:rsidRPr="00D866F0">
        <w:rPr>
          <w:rFonts w:ascii="Times New Roman" w:hAnsi="Times New Roman"/>
          <w:szCs w:val="24"/>
          <w:lang w:val="tr-TR"/>
        </w:rPr>
        <w:t>İhraççının</w:t>
      </w:r>
      <w:r w:rsidR="00544F57" w:rsidRPr="00D866F0">
        <w:rPr>
          <w:rFonts w:ascii="Times New Roman" w:hAnsi="Times New Roman"/>
          <w:szCs w:val="24"/>
          <w:lang w:val="tr-TR"/>
        </w:rPr>
        <w:t xml:space="preserve"> mevcut ortaklarının halka arzdan sonra belirli bir süre için paylarını satmayarak dolaşımdaki pay miktarını artırmayacaklarını </w:t>
      </w:r>
      <w:r w:rsidR="0072497F" w:rsidRPr="00D866F0">
        <w:rPr>
          <w:rFonts w:ascii="Times New Roman" w:hAnsi="Times New Roman"/>
          <w:szCs w:val="24"/>
          <w:lang w:val="tr-TR"/>
        </w:rPr>
        <w:t xml:space="preserve">gönüllü olarak </w:t>
      </w:r>
      <w:r w:rsidR="00544F57" w:rsidRPr="00D866F0">
        <w:rPr>
          <w:rFonts w:ascii="Times New Roman" w:hAnsi="Times New Roman"/>
          <w:szCs w:val="24"/>
          <w:lang w:val="tr-TR"/>
        </w:rPr>
        <w:t xml:space="preserve">taahhüt etmeleri halinde, söz konusu ortakların sahip oldukları paylarının nominal değerleri toplamı, varsa grubu, </w:t>
      </w:r>
      <w:r w:rsidR="00CB698C" w:rsidRPr="00D866F0">
        <w:rPr>
          <w:rFonts w:ascii="Times New Roman" w:hAnsi="Times New Roman"/>
          <w:szCs w:val="24"/>
          <w:lang w:val="tr-TR"/>
        </w:rPr>
        <w:t>ihraççının</w:t>
      </w:r>
      <w:r w:rsidR="00544F57" w:rsidRPr="00D866F0">
        <w:rPr>
          <w:rFonts w:ascii="Times New Roman" w:hAnsi="Times New Roman"/>
          <w:szCs w:val="24"/>
          <w:lang w:val="tr-TR"/>
        </w:rPr>
        <w:t xml:space="preserve"> mevcut ve (farklıysa) halka arz sonrası sermayesine oranı, taahhütte bulunan ortakların adı soyadları veya tüzel kişiyse unvanları ve tüzel kişi ortakların yetkili organ kararı </w:t>
      </w:r>
      <w:r w:rsidR="003E5F3C" w:rsidRPr="00D866F0">
        <w:rPr>
          <w:rFonts w:ascii="Times New Roman" w:hAnsi="Times New Roman"/>
          <w:szCs w:val="24"/>
          <w:lang w:val="tr-TR"/>
        </w:rPr>
        <w:t xml:space="preserve">ile taahhüt içeriği </w:t>
      </w:r>
      <w:r w:rsidR="00544F57" w:rsidRPr="00D866F0">
        <w:rPr>
          <w:rFonts w:ascii="Times New Roman" w:hAnsi="Times New Roman"/>
          <w:szCs w:val="24"/>
          <w:lang w:val="tr-TR"/>
        </w:rPr>
        <w:t xml:space="preserve">hakkında bilgi verilir. </w:t>
      </w:r>
    </w:p>
    <w:p w14:paraId="13348E66" w14:textId="77777777" w:rsidR="00E529B5" w:rsidRPr="0090027E" w:rsidRDefault="00F83E2A" w:rsidP="00B97F30">
      <w:pPr>
        <w:autoSpaceDE w:val="0"/>
        <w:spacing w:before="120"/>
        <w:ind w:right="554" w:firstLine="567"/>
        <w:jc w:val="both"/>
        <w:rPr>
          <w:rFonts w:ascii="Times New Roman" w:hAnsi="Times New Roman"/>
          <w:b/>
          <w:szCs w:val="24"/>
        </w:rPr>
      </w:pPr>
      <w:r w:rsidRPr="0090027E">
        <w:rPr>
          <w:rFonts w:ascii="Times New Roman" w:hAnsi="Times New Roman"/>
          <w:b/>
          <w:szCs w:val="24"/>
        </w:rPr>
        <w:t xml:space="preserve">c) </w:t>
      </w:r>
      <w:r w:rsidR="0072497F" w:rsidRPr="0090027E">
        <w:rPr>
          <w:rFonts w:ascii="Times New Roman" w:hAnsi="Times New Roman"/>
          <w:b/>
          <w:szCs w:val="24"/>
        </w:rPr>
        <w:t>Sermaye piyasası mevzuatı kapsamında verilen tahhütler:</w:t>
      </w:r>
      <w:r w:rsidR="00E529B5" w:rsidRPr="0090027E">
        <w:rPr>
          <w:rFonts w:ascii="Times New Roman" w:hAnsi="Times New Roman"/>
          <w:b/>
          <w:szCs w:val="24"/>
        </w:rPr>
        <w:t xml:space="preserve"> </w:t>
      </w:r>
    </w:p>
    <w:p w14:paraId="62479A06" w14:textId="77777777" w:rsidR="0072497F" w:rsidRPr="0090027E" w:rsidRDefault="0072497F" w:rsidP="0072497F">
      <w:pPr>
        <w:pStyle w:val="BodyText"/>
        <w:tabs>
          <w:tab w:val="left" w:pos="900"/>
          <w:tab w:val="left" w:pos="8133"/>
        </w:tabs>
        <w:suppressAutoHyphens w:val="0"/>
        <w:spacing w:before="120"/>
        <w:ind w:right="554" w:firstLine="567"/>
        <w:rPr>
          <w:rFonts w:ascii="Times New Roman" w:hAnsi="Times New Roman"/>
          <w:szCs w:val="24"/>
        </w:rPr>
      </w:pPr>
      <w:r w:rsidRPr="0090027E">
        <w:rPr>
          <w:rFonts w:ascii="Times New Roman" w:hAnsi="Times New Roman"/>
          <w:szCs w:val="24"/>
        </w:rPr>
        <w:t xml:space="preserve">Bu kısımda varsa VII-128.1 sayılı Tebliğ kapsamında mevcut sermayede %10 ve üzeri pay sahibi olan ortaklar ya da pay sahipliği oranına bağlı olmaksızın yönetim kontrolünü elinde bulunduran ortaklar tarafından verilen taahhütler hakkında bilgi verilecektir. </w:t>
      </w:r>
    </w:p>
    <w:p w14:paraId="6FECB025" w14:textId="77777777" w:rsidR="007F5CB1" w:rsidRPr="0090027E" w:rsidRDefault="0072497F" w:rsidP="00B97F30">
      <w:pPr>
        <w:pStyle w:val="BodyText"/>
        <w:tabs>
          <w:tab w:val="clear" w:pos="720"/>
          <w:tab w:val="clear" w:pos="851"/>
          <w:tab w:val="clear" w:pos="7920"/>
          <w:tab w:val="left" w:pos="1069"/>
          <w:tab w:val="left" w:pos="8133"/>
        </w:tabs>
        <w:suppressAutoHyphens w:val="0"/>
        <w:spacing w:before="120"/>
        <w:ind w:left="69" w:right="554" w:firstLine="471"/>
        <w:rPr>
          <w:rFonts w:ascii="Times New Roman" w:hAnsi="Times New Roman"/>
          <w:b/>
          <w:szCs w:val="24"/>
        </w:rPr>
      </w:pPr>
      <w:r w:rsidRPr="0090027E">
        <w:rPr>
          <w:rFonts w:ascii="Times New Roman" w:hAnsi="Times New Roman"/>
          <w:b/>
          <w:szCs w:val="24"/>
          <w:lang w:val="en-AU"/>
        </w:rPr>
        <w:t>d</w:t>
      </w:r>
      <w:r w:rsidR="00F83E2A" w:rsidRPr="0090027E">
        <w:rPr>
          <w:rFonts w:ascii="Times New Roman" w:hAnsi="Times New Roman"/>
          <w:b/>
          <w:szCs w:val="24"/>
          <w:lang w:val="en-AU"/>
        </w:rPr>
        <w:t xml:space="preserve">) </w:t>
      </w:r>
      <w:r w:rsidR="00381E98" w:rsidRPr="0090027E">
        <w:rPr>
          <w:rFonts w:ascii="Times New Roman" w:hAnsi="Times New Roman"/>
          <w:b/>
          <w:szCs w:val="24"/>
        </w:rPr>
        <w:t>Yetkili kuruluşlar</w:t>
      </w:r>
      <w:r w:rsidR="007F5CB1" w:rsidRPr="0090027E">
        <w:rPr>
          <w:rFonts w:ascii="Times New Roman" w:hAnsi="Times New Roman"/>
          <w:b/>
          <w:szCs w:val="24"/>
        </w:rPr>
        <w:t xml:space="preserve"> tarafından verilen taahhütler</w:t>
      </w:r>
      <w:r w:rsidR="00893BB9" w:rsidRPr="0090027E">
        <w:rPr>
          <w:rFonts w:ascii="Times New Roman" w:hAnsi="Times New Roman"/>
          <w:b/>
          <w:szCs w:val="24"/>
        </w:rPr>
        <w:t>:</w:t>
      </w:r>
    </w:p>
    <w:p w14:paraId="662E5EB8" w14:textId="77777777" w:rsidR="007F5CB1" w:rsidRPr="0090027E" w:rsidRDefault="0072497F" w:rsidP="00B97F30">
      <w:pPr>
        <w:pStyle w:val="BodyText"/>
        <w:tabs>
          <w:tab w:val="left" w:pos="900"/>
          <w:tab w:val="left" w:pos="8133"/>
        </w:tabs>
        <w:suppressAutoHyphens w:val="0"/>
        <w:spacing w:before="120"/>
        <w:ind w:right="554" w:firstLine="567"/>
        <w:rPr>
          <w:rFonts w:ascii="Times New Roman" w:hAnsi="Times New Roman"/>
          <w:szCs w:val="24"/>
        </w:rPr>
      </w:pPr>
      <w:r w:rsidRPr="0090027E">
        <w:rPr>
          <w:rFonts w:ascii="Times New Roman" w:hAnsi="Times New Roman"/>
          <w:szCs w:val="24"/>
        </w:rPr>
        <w:t>Bu kısımda varsa</w:t>
      </w:r>
      <w:r w:rsidR="007F5CB1" w:rsidRPr="0090027E">
        <w:rPr>
          <w:rFonts w:ascii="Times New Roman" w:hAnsi="Times New Roman"/>
          <w:szCs w:val="24"/>
        </w:rPr>
        <w:t xml:space="preserve"> </w:t>
      </w:r>
      <w:r w:rsidR="00381E98" w:rsidRPr="0090027E">
        <w:rPr>
          <w:rFonts w:ascii="Times New Roman" w:hAnsi="Times New Roman"/>
          <w:szCs w:val="24"/>
        </w:rPr>
        <w:t>VII-128.1 sayılı Tebliğ</w:t>
      </w:r>
      <w:r w:rsidR="007F5CB1" w:rsidRPr="0090027E">
        <w:rPr>
          <w:rFonts w:ascii="Times New Roman" w:hAnsi="Times New Roman"/>
          <w:szCs w:val="24"/>
        </w:rPr>
        <w:t xml:space="preserve"> kapsamında </w:t>
      </w:r>
      <w:r w:rsidR="00381E98" w:rsidRPr="0090027E">
        <w:rPr>
          <w:rFonts w:ascii="Times New Roman" w:hAnsi="Times New Roman"/>
          <w:szCs w:val="24"/>
        </w:rPr>
        <w:t xml:space="preserve">yetkili kuruluşlar </w:t>
      </w:r>
      <w:r w:rsidR="007F5CB1" w:rsidRPr="0090027E">
        <w:rPr>
          <w:rFonts w:ascii="Times New Roman" w:hAnsi="Times New Roman"/>
          <w:szCs w:val="24"/>
        </w:rPr>
        <w:t>tarafından v</w:t>
      </w:r>
      <w:r w:rsidRPr="0090027E">
        <w:rPr>
          <w:rFonts w:ascii="Times New Roman" w:hAnsi="Times New Roman"/>
          <w:szCs w:val="24"/>
        </w:rPr>
        <w:t>erilen taahhüt hakkında bilgi verilecektir</w:t>
      </w:r>
      <w:r w:rsidR="007F5CB1" w:rsidRPr="0090027E">
        <w:rPr>
          <w:rFonts w:ascii="Times New Roman" w:hAnsi="Times New Roman"/>
          <w:szCs w:val="24"/>
        </w:rPr>
        <w:t xml:space="preserve">. </w:t>
      </w:r>
    </w:p>
    <w:p w14:paraId="1BF4AC9C" w14:textId="77777777" w:rsidR="00544F57" w:rsidRPr="0090027E" w:rsidRDefault="0072497F" w:rsidP="0072497F">
      <w:pPr>
        <w:pStyle w:val="BodyText"/>
        <w:tabs>
          <w:tab w:val="clear" w:pos="720"/>
          <w:tab w:val="clear" w:pos="851"/>
          <w:tab w:val="clear" w:pos="7920"/>
          <w:tab w:val="left" w:pos="8133"/>
        </w:tabs>
        <w:suppressAutoHyphens w:val="0"/>
        <w:spacing w:before="120"/>
        <w:ind w:right="554" w:firstLine="567"/>
        <w:rPr>
          <w:rFonts w:ascii="Times New Roman" w:hAnsi="Times New Roman"/>
          <w:b/>
          <w:szCs w:val="24"/>
        </w:rPr>
      </w:pPr>
      <w:r w:rsidRPr="0090027E">
        <w:rPr>
          <w:rFonts w:ascii="Times New Roman" w:hAnsi="Times New Roman"/>
          <w:b/>
          <w:szCs w:val="24"/>
        </w:rPr>
        <w:lastRenderedPageBreak/>
        <w:t>e</w:t>
      </w:r>
      <w:r w:rsidR="00F83E2A" w:rsidRPr="0090027E">
        <w:rPr>
          <w:rFonts w:ascii="Times New Roman" w:hAnsi="Times New Roman"/>
          <w:b/>
          <w:szCs w:val="24"/>
        </w:rPr>
        <w:t xml:space="preserve">) </w:t>
      </w:r>
      <w:r w:rsidR="00544F57" w:rsidRPr="0090027E">
        <w:rPr>
          <w:rFonts w:ascii="Times New Roman" w:hAnsi="Times New Roman"/>
          <w:b/>
          <w:szCs w:val="24"/>
        </w:rPr>
        <w:t>Taahhütler</w:t>
      </w:r>
      <w:r w:rsidR="003E5F3C" w:rsidRPr="0090027E">
        <w:rPr>
          <w:rFonts w:ascii="Times New Roman" w:hAnsi="Times New Roman"/>
          <w:b/>
          <w:szCs w:val="24"/>
        </w:rPr>
        <w:t>de yer alan diğer önemli husular:</w:t>
      </w:r>
    </w:p>
    <w:p w14:paraId="148EA881" w14:textId="77777777" w:rsidR="00544F57" w:rsidRPr="0090027E" w:rsidRDefault="00F83E2A" w:rsidP="00B97F30">
      <w:pPr>
        <w:pStyle w:val="BodyText"/>
        <w:tabs>
          <w:tab w:val="left" w:pos="900"/>
          <w:tab w:val="left" w:pos="8133"/>
        </w:tabs>
        <w:suppressAutoHyphens w:val="0"/>
        <w:spacing w:before="120"/>
        <w:ind w:right="554" w:firstLine="567"/>
        <w:rPr>
          <w:rFonts w:ascii="Times New Roman" w:hAnsi="Times New Roman"/>
          <w:szCs w:val="24"/>
        </w:rPr>
      </w:pPr>
      <w:r w:rsidRPr="0090027E">
        <w:rPr>
          <w:rFonts w:ascii="Times New Roman" w:hAnsi="Times New Roman"/>
          <w:szCs w:val="24"/>
        </w:rPr>
        <w:t>Dolaşımdaki p</w:t>
      </w:r>
      <w:r w:rsidR="00544F57" w:rsidRPr="0090027E">
        <w:rPr>
          <w:rFonts w:ascii="Times New Roman" w:hAnsi="Times New Roman"/>
          <w:szCs w:val="24"/>
        </w:rPr>
        <w:t xml:space="preserve">ay miktarının artırılmayacağına ilişkin taahhütlerde yer alan </w:t>
      </w:r>
      <w:r w:rsidR="003E5F3C" w:rsidRPr="0090027E">
        <w:rPr>
          <w:rFonts w:ascii="Times New Roman" w:hAnsi="Times New Roman"/>
          <w:szCs w:val="24"/>
        </w:rPr>
        <w:t xml:space="preserve">diğer önemli </w:t>
      </w:r>
      <w:r w:rsidR="00544F57" w:rsidRPr="0090027E">
        <w:rPr>
          <w:rFonts w:ascii="Times New Roman" w:hAnsi="Times New Roman"/>
          <w:szCs w:val="24"/>
        </w:rPr>
        <w:t>hususlara yer verilecektir.</w:t>
      </w:r>
      <w:r w:rsidR="003E5F3C" w:rsidRPr="0090027E">
        <w:rPr>
          <w:rFonts w:ascii="Times New Roman" w:hAnsi="Times New Roman"/>
          <w:szCs w:val="24"/>
        </w:rPr>
        <w:t xml:space="preserve"> </w:t>
      </w:r>
    </w:p>
    <w:p w14:paraId="3FE30972" w14:textId="77777777" w:rsidR="00052F60" w:rsidRDefault="00052F60" w:rsidP="00B97F30">
      <w:pPr>
        <w:pStyle w:val="BodyText"/>
        <w:tabs>
          <w:tab w:val="left" w:pos="900"/>
          <w:tab w:val="left" w:pos="8133"/>
        </w:tabs>
        <w:suppressAutoHyphens w:val="0"/>
        <w:spacing w:before="120"/>
        <w:ind w:right="554" w:firstLine="567"/>
        <w:rPr>
          <w:rFonts w:ascii="Times New Roman" w:hAnsi="Times New Roman"/>
          <w:szCs w:val="24"/>
        </w:rPr>
      </w:pPr>
    </w:p>
    <w:p w14:paraId="4AC9C185" w14:textId="77777777" w:rsidR="008B1803" w:rsidRDefault="008B1803" w:rsidP="00B97F30">
      <w:pPr>
        <w:pStyle w:val="BodyText"/>
        <w:tabs>
          <w:tab w:val="left" w:pos="900"/>
          <w:tab w:val="left" w:pos="8133"/>
        </w:tabs>
        <w:suppressAutoHyphens w:val="0"/>
        <w:spacing w:before="120"/>
        <w:ind w:right="554" w:firstLine="567"/>
        <w:rPr>
          <w:rFonts w:ascii="Times New Roman" w:hAnsi="Times New Roman"/>
          <w:szCs w:val="24"/>
        </w:rPr>
      </w:pPr>
    </w:p>
    <w:p w14:paraId="3911F856" w14:textId="77777777" w:rsidR="008B1803" w:rsidRPr="0090027E" w:rsidRDefault="008B1803" w:rsidP="00B97F30">
      <w:pPr>
        <w:pStyle w:val="BodyText"/>
        <w:tabs>
          <w:tab w:val="left" w:pos="900"/>
          <w:tab w:val="left" w:pos="8133"/>
        </w:tabs>
        <w:suppressAutoHyphens w:val="0"/>
        <w:spacing w:before="120"/>
        <w:ind w:right="554" w:firstLine="567"/>
        <w:rPr>
          <w:rFonts w:ascii="Times New Roman" w:hAnsi="Times New Roman"/>
          <w:szCs w:val="24"/>
        </w:rPr>
      </w:pPr>
    </w:p>
    <w:p w14:paraId="03EE372E" w14:textId="77777777" w:rsidR="00674BE9" w:rsidRPr="0090027E" w:rsidRDefault="00456606" w:rsidP="00B97F30">
      <w:pPr>
        <w:spacing w:before="120"/>
        <w:ind w:right="554"/>
        <w:jc w:val="both"/>
        <w:rPr>
          <w:rFonts w:ascii="Times New Roman" w:hAnsi="Times New Roman"/>
          <w:b/>
          <w:szCs w:val="24"/>
          <w:lang w:val="tr-TR"/>
        </w:rPr>
      </w:pPr>
      <w:r w:rsidRPr="0090027E">
        <w:rPr>
          <w:rFonts w:ascii="Times New Roman" w:hAnsi="Times New Roman"/>
          <w:b/>
          <w:szCs w:val="24"/>
          <w:lang w:val="tr-TR"/>
        </w:rPr>
        <w:t xml:space="preserve">8. </w:t>
      </w:r>
      <w:r w:rsidR="003E5F3C" w:rsidRPr="0090027E">
        <w:rPr>
          <w:rFonts w:ascii="Times New Roman" w:hAnsi="Times New Roman"/>
          <w:b/>
          <w:szCs w:val="24"/>
          <w:lang w:val="tr-TR"/>
        </w:rPr>
        <w:t>HALKA ARZ GELİRİ VE MALİYETLERİ</w:t>
      </w:r>
    </w:p>
    <w:p w14:paraId="64C78E3D" w14:textId="77777777" w:rsidR="00544F57" w:rsidRPr="00D866F0" w:rsidRDefault="00456606" w:rsidP="00B97F30">
      <w:pPr>
        <w:spacing w:before="120"/>
        <w:ind w:right="554"/>
        <w:jc w:val="both"/>
        <w:rPr>
          <w:rFonts w:ascii="Times New Roman" w:hAnsi="Times New Roman"/>
          <w:b/>
          <w:szCs w:val="24"/>
          <w:lang w:val="tr-TR"/>
        </w:rPr>
      </w:pPr>
      <w:r w:rsidRPr="00D866F0">
        <w:rPr>
          <w:rFonts w:ascii="Times New Roman" w:hAnsi="Times New Roman"/>
          <w:b/>
          <w:szCs w:val="24"/>
          <w:lang w:val="tr-TR"/>
        </w:rPr>
        <w:t xml:space="preserve">8.1. </w:t>
      </w:r>
      <w:r w:rsidR="00544F57" w:rsidRPr="00D866F0">
        <w:rPr>
          <w:rFonts w:ascii="Times New Roman" w:hAnsi="Times New Roman"/>
          <w:b/>
          <w:szCs w:val="24"/>
          <w:lang w:val="tr-TR"/>
        </w:rPr>
        <w:t xml:space="preserve">Halka arza ilişkin </w:t>
      </w:r>
      <w:r w:rsidR="003E5F3C" w:rsidRPr="00D866F0">
        <w:rPr>
          <w:rFonts w:ascii="Times New Roman" w:hAnsi="Times New Roman"/>
          <w:b/>
          <w:szCs w:val="24"/>
          <w:lang w:val="tr-TR"/>
        </w:rPr>
        <w:t xml:space="preserve">ihraççının elde edeceği net gelir ile katlanacağı tahmini toplam ve </w:t>
      </w:r>
      <w:r w:rsidR="00544F57" w:rsidRPr="00D866F0">
        <w:rPr>
          <w:rFonts w:ascii="Times New Roman" w:hAnsi="Times New Roman"/>
          <w:b/>
          <w:szCs w:val="24"/>
          <w:lang w:val="tr-TR"/>
        </w:rPr>
        <w:t>pay başına maliyet:</w:t>
      </w:r>
    </w:p>
    <w:p w14:paraId="56A8B2A5" w14:textId="77777777" w:rsidR="00456606" w:rsidRPr="0090027E" w:rsidRDefault="00544F57" w:rsidP="00B97F30">
      <w:pPr>
        <w:autoSpaceDE w:val="0"/>
        <w:spacing w:before="120"/>
        <w:ind w:right="554" w:firstLine="567"/>
        <w:jc w:val="both"/>
        <w:rPr>
          <w:rFonts w:ascii="Times New Roman" w:hAnsi="Times New Roman"/>
          <w:szCs w:val="24"/>
        </w:rPr>
      </w:pPr>
      <w:r w:rsidRPr="00D866F0">
        <w:rPr>
          <w:rFonts w:ascii="Times New Roman" w:hAnsi="Times New Roman"/>
          <w:szCs w:val="24"/>
          <w:lang w:val="tr-TR"/>
        </w:rPr>
        <w:t xml:space="preserve">Halka arzla ilgili olarak, </w:t>
      </w:r>
      <w:r w:rsidR="00456606" w:rsidRPr="00D866F0">
        <w:rPr>
          <w:rFonts w:ascii="Times New Roman" w:hAnsi="Times New Roman"/>
          <w:szCs w:val="24"/>
          <w:lang w:val="tr-TR"/>
        </w:rPr>
        <w:t xml:space="preserve">ihraççının </w:t>
      </w:r>
      <w:r w:rsidRPr="00D866F0">
        <w:rPr>
          <w:rFonts w:ascii="Times New Roman" w:hAnsi="Times New Roman"/>
          <w:szCs w:val="24"/>
          <w:lang w:val="tr-TR"/>
        </w:rPr>
        <w:t>danışmanlık, aracılık, bağımsız denetim, basım, reklam hizmetleri, yasal ücretler ve bunun gibi tüm</w:t>
      </w:r>
      <w:r w:rsidR="007A1380" w:rsidRPr="00D866F0">
        <w:rPr>
          <w:rFonts w:ascii="Times New Roman" w:hAnsi="Times New Roman"/>
          <w:szCs w:val="24"/>
          <w:lang w:val="tr-TR"/>
        </w:rPr>
        <w:t xml:space="preserve"> tahmini</w:t>
      </w:r>
      <w:r w:rsidRPr="00D866F0">
        <w:rPr>
          <w:rFonts w:ascii="Times New Roman" w:hAnsi="Times New Roman"/>
          <w:szCs w:val="24"/>
          <w:lang w:val="tr-TR"/>
        </w:rPr>
        <w:t xml:space="preserve"> maliyetler </w:t>
      </w:r>
      <w:r w:rsidR="00076C28" w:rsidRPr="00D866F0">
        <w:rPr>
          <w:rFonts w:ascii="Times New Roman" w:hAnsi="Times New Roman"/>
          <w:szCs w:val="24"/>
          <w:lang w:val="tr-TR"/>
        </w:rPr>
        <w:t>her</w:t>
      </w:r>
      <w:r w:rsidR="007147B2" w:rsidRPr="00D866F0">
        <w:rPr>
          <w:rFonts w:ascii="Times New Roman" w:hAnsi="Times New Roman"/>
          <w:szCs w:val="24"/>
          <w:lang w:val="tr-TR"/>
        </w:rPr>
        <w:t xml:space="preserve"> </w:t>
      </w:r>
      <w:r w:rsidR="00076C28" w:rsidRPr="00D866F0">
        <w:rPr>
          <w:rFonts w:ascii="Times New Roman" w:hAnsi="Times New Roman"/>
          <w:szCs w:val="24"/>
          <w:lang w:val="tr-TR"/>
        </w:rPr>
        <w:t xml:space="preserve">bir maliyet </w:t>
      </w:r>
      <w:r w:rsidR="007147B2" w:rsidRPr="00D866F0">
        <w:rPr>
          <w:rFonts w:ascii="Times New Roman" w:hAnsi="Times New Roman"/>
          <w:szCs w:val="24"/>
          <w:lang w:val="tr-TR"/>
        </w:rPr>
        <w:t xml:space="preserve">unsuru </w:t>
      </w:r>
      <w:r w:rsidR="00076C28" w:rsidRPr="00D866F0">
        <w:rPr>
          <w:rFonts w:ascii="Times New Roman" w:hAnsi="Times New Roman"/>
          <w:szCs w:val="24"/>
          <w:lang w:val="tr-TR"/>
        </w:rPr>
        <w:t>bazında ve</w:t>
      </w:r>
      <w:r w:rsidR="00800FD1" w:rsidRPr="00D866F0">
        <w:rPr>
          <w:rFonts w:ascii="Times New Roman" w:hAnsi="Times New Roman"/>
          <w:szCs w:val="24"/>
          <w:lang w:val="tr-TR"/>
        </w:rPr>
        <w:t xml:space="preserve"> toplam olarak TL cinsinden</w:t>
      </w:r>
      <w:r w:rsidRPr="00D866F0">
        <w:rPr>
          <w:rFonts w:ascii="Times New Roman" w:hAnsi="Times New Roman"/>
          <w:szCs w:val="24"/>
          <w:lang w:val="tr-TR"/>
        </w:rPr>
        <w:t xml:space="preserve"> </w:t>
      </w:r>
      <w:r w:rsidR="00076C28" w:rsidRPr="00D866F0">
        <w:rPr>
          <w:rFonts w:ascii="Times New Roman" w:hAnsi="Times New Roman"/>
          <w:szCs w:val="24"/>
          <w:lang w:val="tr-TR"/>
        </w:rPr>
        <w:t xml:space="preserve">belirtilecektir. </w:t>
      </w:r>
      <w:r w:rsidR="00076C28" w:rsidRPr="0090027E">
        <w:rPr>
          <w:rFonts w:ascii="Times New Roman" w:hAnsi="Times New Roman"/>
          <w:szCs w:val="24"/>
        </w:rPr>
        <w:t xml:space="preserve">Ayrıca, </w:t>
      </w:r>
      <w:r w:rsidRPr="0090027E">
        <w:rPr>
          <w:rFonts w:ascii="Times New Roman" w:hAnsi="Times New Roman"/>
          <w:szCs w:val="24"/>
        </w:rPr>
        <w:t xml:space="preserve">toplam maliyetin halka arz edilecek beher pay başına düşen tutarı </w:t>
      </w:r>
      <w:r w:rsidR="00076C28" w:rsidRPr="0090027E">
        <w:rPr>
          <w:rFonts w:ascii="Times New Roman" w:hAnsi="Times New Roman"/>
          <w:szCs w:val="24"/>
        </w:rPr>
        <w:t>da</w:t>
      </w:r>
      <w:r w:rsidRPr="0090027E">
        <w:rPr>
          <w:rFonts w:ascii="Times New Roman" w:hAnsi="Times New Roman"/>
          <w:szCs w:val="24"/>
        </w:rPr>
        <w:t xml:space="preserve"> belirtilecektir.</w:t>
      </w:r>
    </w:p>
    <w:p w14:paraId="20DA40C8" w14:textId="77777777" w:rsidR="00456606" w:rsidRPr="0090027E" w:rsidRDefault="003E5F3C" w:rsidP="00B97F30">
      <w:pPr>
        <w:autoSpaceDE w:val="0"/>
        <w:spacing w:before="120"/>
        <w:ind w:right="554" w:firstLine="567"/>
        <w:jc w:val="both"/>
        <w:rPr>
          <w:rFonts w:ascii="Times New Roman" w:hAnsi="Times New Roman"/>
          <w:szCs w:val="24"/>
        </w:rPr>
      </w:pPr>
      <w:r w:rsidRPr="0090027E">
        <w:rPr>
          <w:rFonts w:ascii="Times New Roman" w:hAnsi="Times New Roman"/>
          <w:szCs w:val="24"/>
        </w:rPr>
        <w:t>Hal</w:t>
      </w:r>
      <w:r w:rsidR="007A1380" w:rsidRPr="0090027E">
        <w:rPr>
          <w:rFonts w:ascii="Times New Roman" w:hAnsi="Times New Roman"/>
          <w:szCs w:val="24"/>
        </w:rPr>
        <w:t>ka</w:t>
      </w:r>
      <w:r w:rsidRPr="0090027E">
        <w:rPr>
          <w:rFonts w:ascii="Times New Roman" w:hAnsi="Times New Roman"/>
          <w:szCs w:val="24"/>
        </w:rPr>
        <w:t xml:space="preserve"> arzdan elde edilecek gelirden </w:t>
      </w:r>
      <w:r w:rsidR="007430F5" w:rsidRPr="0090027E">
        <w:rPr>
          <w:rFonts w:ascii="Times New Roman" w:hAnsi="Times New Roman"/>
          <w:szCs w:val="24"/>
        </w:rPr>
        <w:t xml:space="preserve">halka arza ilişkin </w:t>
      </w:r>
      <w:r w:rsidR="007A1380" w:rsidRPr="0090027E">
        <w:rPr>
          <w:rFonts w:ascii="Times New Roman" w:hAnsi="Times New Roman"/>
          <w:szCs w:val="24"/>
        </w:rPr>
        <w:t xml:space="preserve">toplam </w:t>
      </w:r>
      <w:r w:rsidRPr="0090027E">
        <w:rPr>
          <w:rFonts w:ascii="Times New Roman" w:hAnsi="Times New Roman"/>
          <w:szCs w:val="24"/>
        </w:rPr>
        <w:t>maliyet</w:t>
      </w:r>
      <w:r w:rsidR="007A1380" w:rsidRPr="0090027E">
        <w:rPr>
          <w:rFonts w:ascii="Times New Roman" w:hAnsi="Times New Roman"/>
          <w:szCs w:val="24"/>
        </w:rPr>
        <w:t>ler</w:t>
      </w:r>
      <w:r w:rsidRPr="0090027E">
        <w:rPr>
          <w:rFonts w:ascii="Times New Roman" w:hAnsi="Times New Roman"/>
          <w:szCs w:val="24"/>
        </w:rPr>
        <w:t xml:space="preserve"> indirildikten sonra bulunan tutar</w:t>
      </w:r>
      <w:r w:rsidR="007A1380" w:rsidRPr="0090027E">
        <w:rPr>
          <w:rFonts w:ascii="Times New Roman" w:hAnsi="Times New Roman"/>
          <w:szCs w:val="24"/>
        </w:rPr>
        <w:t>,</w:t>
      </w:r>
      <w:r w:rsidRPr="0090027E">
        <w:rPr>
          <w:rFonts w:ascii="Times New Roman" w:hAnsi="Times New Roman"/>
          <w:szCs w:val="24"/>
        </w:rPr>
        <w:t xml:space="preserve"> halka arzdan elde edilen net gelirdir. </w:t>
      </w:r>
    </w:p>
    <w:p w14:paraId="6FF3EE27" w14:textId="77777777" w:rsidR="007A1380" w:rsidRPr="0090027E" w:rsidRDefault="007A1380" w:rsidP="00B97F30">
      <w:pPr>
        <w:autoSpaceDE w:val="0"/>
        <w:spacing w:before="120"/>
        <w:ind w:right="554" w:firstLine="567"/>
        <w:jc w:val="both"/>
        <w:rPr>
          <w:rFonts w:ascii="Times New Roman" w:hAnsi="Times New Roman"/>
          <w:szCs w:val="24"/>
        </w:rPr>
      </w:pPr>
      <w:r w:rsidRPr="0090027E">
        <w:rPr>
          <w:rFonts w:ascii="Times New Roman" w:hAnsi="Times New Roman"/>
          <w:szCs w:val="24"/>
        </w:rPr>
        <w:t xml:space="preserve">Maliyetlerin halka arz edenler ile ihraççı arasında paylaşılması durumunda bu paylaşıma ilişkin esaslara detaylı olarak yer verilecek ve hesaplamalarda dikkate alınacaktır. </w:t>
      </w:r>
    </w:p>
    <w:p w14:paraId="7C044287" w14:textId="77777777" w:rsidR="00544F57" w:rsidRPr="0090027E" w:rsidRDefault="00544F57" w:rsidP="00B97F30">
      <w:pPr>
        <w:autoSpaceDE w:val="0"/>
        <w:spacing w:before="120"/>
        <w:ind w:right="554" w:firstLine="567"/>
        <w:jc w:val="both"/>
        <w:rPr>
          <w:rFonts w:ascii="Times New Roman" w:hAnsi="Times New Roman"/>
          <w:szCs w:val="24"/>
        </w:rPr>
      </w:pPr>
      <w:r w:rsidRPr="0090027E">
        <w:rPr>
          <w:rFonts w:ascii="Times New Roman" w:hAnsi="Times New Roman"/>
          <w:szCs w:val="24"/>
        </w:rPr>
        <w:t xml:space="preserve">Örnek: Halka arza ilişkin toplam maliyet 600.000 TL, halka arz edilecek 1 TL nominal değerli payların toplamı ise 1.000.000 TL’dir. Bu durumda halka arz edilecek pay başına düşen maliyet </w:t>
      </w:r>
      <w:r w:rsidR="00A4448C" w:rsidRPr="0090027E">
        <w:rPr>
          <w:rFonts w:ascii="Times New Roman" w:hAnsi="Times New Roman"/>
          <w:szCs w:val="24"/>
        </w:rPr>
        <w:t>0,6 (600.000/1.000.000) TL’dir.</w:t>
      </w:r>
    </w:p>
    <w:p w14:paraId="4A7938B1" w14:textId="77777777" w:rsidR="004164EC" w:rsidRPr="0090027E" w:rsidRDefault="004164EC" w:rsidP="008B1803">
      <w:pPr>
        <w:autoSpaceDE w:val="0"/>
        <w:ind w:right="556" w:firstLine="567"/>
        <w:jc w:val="both"/>
        <w:rPr>
          <w:rFonts w:ascii="Times New Roman" w:hAnsi="Times New Roman"/>
          <w:szCs w:val="24"/>
        </w:rPr>
      </w:pPr>
    </w:p>
    <w:p w14:paraId="2780BDB0" w14:textId="77777777" w:rsidR="00544F57" w:rsidRPr="0090027E" w:rsidRDefault="00456606" w:rsidP="00B97F30">
      <w:pPr>
        <w:pStyle w:val="BodyText"/>
        <w:tabs>
          <w:tab w:val="clear" w:pos="720"/>
          <w:tab w:val="clear" w:pos="851"/>
          <w:tab w:val="clear" w:pos="1560"/>
          <w:tab w:val="clear" w:pos="2160"/>
          <w:tab w:val="clear" w:pos="2880"/>
          <w:tab w:val="clear" w:pos="3600"/>
          <w:tab w:val="clear" w:pos="4320"/>
          <w:tab w:val="clear" w:pos="5040"/>
          <w:tab w:val="clear" w:pos="5760"/>
          <w:tab w:val="clear" w:pos="6480"/>
          <w:tab w:val="clear" w:pos="7200"/>
          <w:tab w:val="clear" w:pos="7920"/>
          <w:tab w:val="left" w:pos="1069"/>
          <w:tab w:val="left" w:pos="1276"/>
        </w:tabs>
        <w:spacing w:before="120"/>
        <w:ind w:right="554"/>
        <w:rPr>
          <w:rFonts w:ascii="Times New Roman" w:hAnsi="Times New Roman"/>
          <w:b/>
          <w:szCs w:val="24"/>
        </w:rPr>
      </w:pPr>
      <w:r w:rsidRPr="0090027E">
        <w:rPr>
          <w:rFonts w:ascii="Times New Roman" w:hAnsi="Times New Roman"/>
          <w:b/>
          <w:szCs w:val="24"/>
        </w:rPr>
        <w:t xml:space="preserve">9. </w:t>
      </w:r>
      <w:r w:rsidR="00674BE9" w:rsidRPr="0090027E">
        <w:rPr>
          <w:rFonts w:ascii="Times New Roman" w:hAnsi="Times New Roman"/>
          <w:b/>
          <w:szCs w:val="24"/>
        </w:rPr>
        <w:t>SULANMA ETKİSİ</w:t>
      </w:r>
    </w:p>
    <w:p w14:paraId="10F9C52F" w14:textId="77777777" w:rsidR="007A1380" w:rsidRPr="0090027E" w:rsidRDefault="007A1380" w:rsidP="00B97F30">
      <w:pPr>
        <w:autoSpaceDE w:val="0"/>
        <w:spacing w:before="120"/>
        <w:ind w:right="554" w:firstLine="567"/>
        <w:jc w:val="both"/>
        <w:rPr>
          <w:rFonts w:ascii="Times New Roman" w:hAnsi="Times New Roman"/>
          <w:szCs w:val="24"/>
        </w:rPr>
      </w:pPr>
      <w:r w:rsidRPr="0090027E">
        <w:rPr>
          <w:rFonts w:ascii="Times New Roman" w:hAnsi="Times New Roman"/>
          <w:szCs w:val="24"/>
        </w:rPr>
        <w:t xml:space="preserve">Halka arzlar, bedelsiz </w:t>
      </w:r>
      <w:r w:rsidR="00F83E2A" w:rsidRPr="0090027E">
        <w:rPr>
          <w:rFonts w:ascii="Times New Roman" w:hAnsi="Times New Roman"/>
          <w:szCs w:val="24"/>
        </w:rPr>
        <w:t xml:space="preserve">pay </w:t>
      </w:r>
      <w:r w:rsidRPr="0090027E">
        <w:rPr>
          <w:rFonts w:ascii="Times New Roman" w:hAnsi="Times New Roman"/>
          <w:szCs w:val="24"/>
        </w:rPr>
        <w:t>ihraçlar</w:t>
      </w:r>
      <w:r w:rsidR="00F83E2A" w:rsidRPr="0090027E">
        <w:rPr>
          <w:rFonts w:ascii="Times New Roman" w:hAnsi="Times New Roman"/>
          <w:szCs w:val="24"/>
        </w:rPr>
        <w:t>ı</w:t>
      </w:r>
      <w:r w:rsidRPr="0090027E">
        <w:rPr>
          <w:rFonts w:ascii="Times New Roman" w:hAnsi="Times New Roman"/>
          <w:szCs w:val="24"/>
        </w:rPr>
        <w:t xml:space="preserve">, yatırımcılar tarafından sahip olunan pay opsiyonlarının kullanılması, paya dönüştürülebilir tahvillerin </w:t>
      </w:r>
      <w:r w:rsidR="00EE0364" w:rsidRPr="0090027E">
        <w:rPr>
          <w:rFonts w:ascii="Times New Roman" w:hAnsi="Times New Roman"/>
          <w:szCs w:val="24"/>
        </w:rPr>
        <w:t xml:space="preserve">paya </w:t>
      </w:r>
      <w:r w:rsidRPr="0090027E">
        <w:rPr>
          <w:rFonts w:ascii="Times New Roman" w:hAnsi="Times New Roman"/>
          <w:szCs w:val="24"/>
        </w:rPr>
        <w:t>dönüştürülmesi, vb. işlemler pay ihracına neden olmakta ve dolaşımdaki pay sayısını arttırmaktadır. Halka arzlarda yatırımcılar tarafından pay başına ödenen tutarlar ile, (halka arz sürecinde ihraççı tarafından katlanılan maliyetler de dikkate alındığında) halka arz sonrası ihraççının finansal tablolarından elde edilecek olan pay başına defter değeri (özkaynak toplamı/pay sayısı) arasında bir fark olması muhtemeldir. Halka arzın gerçekleşeceği birim pay fiyatı ile, halka arz sonrasındaki pay başına defter değeri arasındaki fark, pay başına sulanma etkisi olarak ifade edilmektedir.</w:t>
      </w:r>
    </w:p>
    <w:p w14:paraId="590E510C" w14:textId="77777777" w:rsidR="007A1380" w:rsidRPr="0090027E" w:rsidRDefault="007A1380" w:rsidP="00B97F30">
      <w:pPr>
        <w:autoSpaceDE w:val="0"/>
        <w:spacing w:before="120"/>
        <w:ind w:right="554" w:firstLine="567"/>
        <w:jc w:val="both"/>
        <w:rPr>
          <w:rFonts w:ascii="Times New Roman" w:hAnsi="Times New Roman"/>
          <w:szCs w:val="24"/>
        </w:rPr>
      </w:pPr>
      <w:r w:rsidRPr="0090027E">
        <w:rPr>
          <w:rFonts w:ascii="Times New Roman" w:hAnsi="Times New Roman"/>
          <w:szCs w:val="24"/>
        </w:rPr>
        <w:t>Bu bölümde;</w:t>
      </w:r>
    </w:p>
    <w:p w14:paraId="15482350" w14:textId="77777777" w:rsidR="007A1380" w:rsidRPr="0090027E" w:rsidRDefault="007A1380" w:rsidP="00B97F30">
      <w:pPr>
        <w:autoSpaceDE w:val="0"/>
        <w:spacing w:before="120"/>
        <w:ind w:right="554" w:firstLine="567"/>
        <w:jc w:val="both"/>
        <w:rPr>
          <w:rFonts w:ascii="Times New Roman" w:hAnsi="Times New Roman"/>
          <w:szCs w:val="24"/>
        </w:rPr>
      </w:pPr>
      <w:r w:rsidRPr="0090027E">
        <w:rPr>
          <w:rFonts w:ascii="Times New Roman" w:hAnsi="Times New Roman"/>
          <w:szCs w:val="24"/>
        </w:rPr>
        <w:t>- Mevcut halka arzdan kaynaklanan sulanma etkisinin miktarı ve yüzdesine,</w:t>
      </w:r>
    </w:p>
    <w:p w14:paraId="0B7F6166" w14:textId="77777777" w:rsidR="007A1380" w:rsidRPr="0090027E" w:rsidRDefault="007A1380" w:rsidP="00B97F30">
      <w:pPr>
        <w:autoSpaceDE w:val="0"/>
        <w:spacing w:before="120"/>
        <w:ind w:right="554" w:firstLine="567"/>
        <w:jc w:val="both"/>
        <w:rPr>
          <w:rFonts w:ascii="Times New Roman" w:hAnsi="Times New Roman"/>
          <w:szCs w:val="24"/>
        </w:rPr>
      </w:pPr>
      <w:r w:rsidRPr="0090027E">
        <w:rPr>
          <w:rFonts w:ascii="Times New Roman" w:hAnsi="Times New Roman"/>
          <w:szCs w:val="24"/>
        </w:rPr>
        <w:t xml:space="preserve">- İzleyen süreçte pay ihracına neden olabilecek işlemler (pay opsiyonlarının kullanılması, tahvillerin paya dönüştürülmesi, vb.) hakkında bilgiye ve bu ihraçlar sonrasında pay başına defter değerinin nasıl etkilenebileceğine, </w:t>
      </w:r>
    </w:p>
    <w:p w14:paraId="30C83569" w14:textId="70A866D5" w:rsidR="007A1380" w:rsidRPr="0090027E" w:rsidRDefault="007A1380" w:rsidP="00B97F30">
      <w:pPr>
        <w:autoSpaceDE w:val="0"/>
        <w:spacing w:before="120"/>
        <w:ind w:right="554" w:firstLine="567"/>
        <w:jc w:val="both"/>
        <w:rPr>
          <w:rFonts w:ascii="Times New Roman" w:hAnsi="Times New Roman"/>
          <w:szCs w:val="24"/>
        </w:rPr>
      </w:pPr>
      <w:r w:rsidRPr="0090027E">
        <w:rPr>
          <w:rFonts w:ascii="Times New Roman" w:hAnsi="Times New Roman"/>
          <w:szCs w:val="24"/>
        </w:rPr>
        <w:t xml:space="preserve">- Açıklamaların belirli varsayımlar ile beklenen veriler ışığında yapıldığı, gerçek verilerin ortaya çıkmasından sonra yapılacak hesaplamalarda </w:t>
      </w:r>
      <w:r w:rsidR="008B1803">
        <w:rPr>
          <w:rFonts w:ascii="Times New Roman" w:hAnsi="Times New Roman"/>
          <w:szCs w:val="24"/>
        </w:rPr>
        <w:t>bazı farklılıklar olabileceğine</w:t>
      </w:r>
    </w:p>
    <w:p w14:paraId="0BB5CF32" w14:textId="77777777" w:rsidR="007A1380" w:rsidRPr="0090027E" w:rsidRDefault="007A1380" w:rsidP="00B97F30">
      <w:pPr>
        <w:autoSpaceDE w:val="0"/>
        <w:spacing w:before="120"/>
        <w:ind w:right="554" w:firstLine="567"/>
        <w:jc w:val="both"/>
        <w:rPr>
          <w:rFonts w:ascii="Times New Roman" w:hAnsi="Times New Roman"/>
          <w:szCs w:val="24"/>
        </w:rPr>
      </w:pPr>
      <w:r w:rsidRPr="0090027E">
        <w:rPr>
          <w:rFonts w:ascii="Times New Roman" w:hAnsi="Times New Roman"/>
          <w:szCs w:val="24"/>
        </w:rPr>
        <w:t>ilişkin bilgi verilmesi gerekmektedir.</w:t>
      </w:r>
    </w:p>
    <w:p w14:paraId="58DA60AB" w14:textId="077DE102" w:rsidR="007A1380" w:rsidRPr="0090027E" w:rsidRDefault="007A1380" w:rsidP="00B97F30">
      <w:pPr>
        <w:autoSpaceDE w:val="0"/>
        <w:spacing w:before="120"/>
        <w:ind w:right="554" w:firstLine="567"/>
        <w:jc w:val="both"/>
        <w:rPr>
          <w:rFonts w:ascii="Times New Roman" w:hAnsi="Times New Roman"/>
          <w:szCs w:val="24"/>
        </w:rPr>
      </w:pPr>
      <w:r w:rsidRPr="0090027E">
        <w:rPr>
          <w:rFonts w:ascii="Times New Roman" w:hAnsi="Times New Roman"/>
          <w:szCs w:val="24"/>
        </w:rPr>
        <w:t>Bu bölümde ayrıca, ihraççıya uygun olması durumunda; halka arz, sermaye artırım stratejileri, bu halka arzdan sonra ihraç edilecek diğer araçlar (pay</w:t>
      </w:r>
      <w:r w:rsidR="008B1803">
        <w:rPr>
          <w:rFonts w:ascii="Times New Roman" w:hAnsi="Times New Roman"/>
          <w:szCs w:val="24"/>
        </w:rPr>
        <w:t>,</w:t>
      </w:r>
      <w:r w:rsidRPr="0090027E">
        <w:rPr>
          <w:rFonts w:ascii="Times New Roman" w:hAnsi="Times New Roman"/>
          <w:szCs w:val="24"/>
        </w:rPr>
        <w:t xml:space="preserve"> opsiyonlar, tahviller, vb.) nedeniyle piyasa fiyatının düşebileceği konusunda bir bilgilendirmeye yer verilir.</w:t>
      </w:r>
    </w:p>
    <w:p w14:paraId="4CBB601B" w14:textId="77777777" w:rsidR="007A1380" w:rsidRPr="0090027E" w:rsidRDefault="007A1380" w:rsidP="00B97F30">
      <w:pPr>
        <w:autoSpaceDE w:val="0"/>
        <w:spacing w:before="120"/>
        <w:ind w:right="554" w:firstLine="567"/>
        <w:jc w:val="both"/>
        <w:rPr>
          <w:rFonts w:ascii="Times New Roman" w:hAnsi="Times New Roman"/>
          <w:szCs w:val="24"/>
          <w:u w:val="single"/>
        </w:rPr>
      </w:pPr>
      <w:r w:rsidRPr="0090027E">
        <w:rPr>
          <w:rFonts w:ascii="Times New Roman" w:hAnsi="Times New Roman"/>
          <w:szCs w:val="24"/>
          <w:u w:val="single"/>
        </w:rPr>
        <w:lastRenderedPageBreak/>
        <w:t>Sadece mevcut ortak</w:t>
      </w:r>
      <w:r w:rsidR="006622E5" w:rsidRPr="0090027E">
        <w:rPr>
          <w:rFonts w:ascii="Times New Roman" w:hAnsi="Times New Roman"/>
          <w:szCs w:val="24"/>
          <w:u w:val="single"/>
        </w:rPr>
        <w:t>ların sahip olduğu</w:t>
      </w:r>
      <w:r w:rsidRPr="0090027E">
        <w:rPr>
          <w:rFonts w:ascii="Times New Roman" w:hAnsi="Times New Roman"/>
          <w:szCs w:val="24"/>
          <w:u w:val="single"/>
        </w:rPr>
        <w:t xml:space="preserve"> </w:t>
      </w:r>
      <w:r w:rsidR="00F83E2A" w:rsidRPr="0090027E">
        <w:rPr>
          <w:rFonts w:ascii="Times New Roman" w:hAnsi="Times New Roman"/>
          <w:szCs w:val="24"/>
          <w:u w:val="single"/>
        </w:rPr>
        <w:t>pay</w:t>
      </w:r>
      <w:r w:rsidR="006622E5" w:rsidRPr="0090027E">
        <w:rPr>
          <w:rFonts w:ascii="Times New Roman" w:hAnsi="Times New Roman"/>
          <w:szCs w:val="24"/>
          <w:u w:val="single"/>
        </w:rPr>
        <w:t>ların</w:t>
      </w:r>
      <w:r w:rsidR="00F83E2A" w:rsidRPr="0090027E">
        <w:rPr>
          <w:rFonts w:ascii="Times New Roman" w:hAnsi="Times New Roman"/>
          <w:szCs w:val="24"/>
          <w:u w:val="single"/>
        </w:rPr>
        <w:t xml:space="preserve"> </w:t>
      </w:r>
      <w:r w:rsidRPr="0090027E">
        <w:rPr>
          <w:rFonts w:ascii="Times New Roman" w:hAnsi="Times New Roman"/>
          <w:szCs w:val="24"/>
          <w:u w:val="single"/>
        </w:rPr>
        <w:t>satışı yoluyla gerçekleştirilen halka arzlarda sulanma etkisinin hesaplanması gerekmemektedir.</w:t>
      </w:r>
    </w:p>
    <w:p w14:paraId="4B62B96F" w14:textId="77777777" w:rsidR="007A1380" w:rsidRPr="0090027E" w:rsidRDefault="007A1380" w:rsidP="00C608B8">
      <w:pPr>
        <w:pStyle w:val="BodyText"/>
        <w:numPr>
          <w:ilvl w:val="0"/>
          <w:numId w:val="31"/>
        </w:numPr>
        <w:tabs>
          <w:tab w:val="clear" w:pos="720"/>
          <w:tab w:val="clear" w:pos="1070"/>
          <w:tab w:val="clear" w:pos="1560"/>
          <w:tab w:val="clear" w:pos="2160"/>
          <w:tab w:val="clear" w:pos="2880"/>
          <w:tab w:val="clear" w:pos="3600"/>
          <w:tab w:val="clear" w:pos="4320"/>
          <w:tab w:val="clear" w:pos="5040"/>
          <w:tab w:val="clear" w:pos="5760"/>
          <w:tab w:val="clear" w:pos="6480"/>
          <w:tab w:val="clear" w:pos="7200"/>
          <w:tab w:val="clear" w:pos="7920"/>
          <w:tab w:val="num" w:pos="360"/>
        </w:tabs>
        <w:spacing w:before="120"/>
        <w:ind w:left="0" w:right="554" w:firstLine="567"/>
        <w:rPr>
          <w:rFonts w:ascii="Times New Roman" w:hAnsi="Times New Roman"/>
          <w:szCs w:val="24"/>
        </w:rPr>
      </w:pPr>
      <w:r w:rsidRPr="0090027E">
        <w:rPr>
          <w:rFonts w:ascii="Times New Roman" w:hAnsi="Times New Roman"/>
          <w:szCs w:val="24"/>
        </w:rPr>
        <w:t xml:space="preserve"> Halka arzdan kaynaklanan sulanma etkisinin miktarı ve yüzdesi hesaplamasına bir örnek:</w:t>
      </w:r>
    </w:p>
    <w:p w14:paraId="2570B80F" w14:textId="77777777" w:rsidR="007A1380" w:rsidRPr="00D866F0" w:rsidRDefault="007A1380" w:rsidP="00B97F30">
      <w:pPr>
        <w:spacing w:before="120"/>
        <w:ind w:right="554" w:firstLine="567"/>
        <w:jc w:val="both"/>
        <w:rPr>
          <w:rFonts w:ascii="Times New Roman" w:hAnsi="Times New Roman"/>
          <w:bCs/>
          <w:szCs w:val="24"/>
          <w:lang w:val="tr-TR"/>
        </w:rPr>
      </w:pPr>
      <w:r w:rsidRPr="00D866F0">
        <w:rPr>
          <w:rFonts w:ascii="Times New Roman" w:hAnsi="Times New Roman"/>
          <w:bCs/>
          <w:szCs w:val="24"/>
          <w:lang w:val="tr-TR"/>
        </w:rPr>
        <w:t>Mevcut ortakların halka arzda yeni pay alma haklarını %50 oranında kullandıkları varsayımı ile, sulanma etkisinin miktarı ve yüzdesinin hesaplanmasına ilişkin olarak hazırlanmış bir örnek aşağıda sunulmaktadır:</w:t>
      </w:r>
    </w:p>
    <w:p w14:paraId="7051DE07"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ABC A.Ş.’nin halka arz öncesinde 31.12.2012 tarihi itibariyle Defter Değeri 1.000.000 TL’dir.</w:t>
      </w:r>
      <w:r w:rsidRPr="0090027E">
        <w:rPr>
          <w:rStyle w:val="FootnoteReference"/>
          <w:rFonts w:ascii="Times New Roman" w:hAnsi="Times New Roman"/>
          <w:bCs/>
          <w:szCs w:val="24"/>
        </w:rPr>
        <w:footnoteReference w:id="11"/>
      </w:r>
      <w:r w:rsidR="00C96E68" w:rsidRPr="0090027E">
        <w:rPr>
          <w:rFonts w:ascii="Times New Roman" w:hAnsi="Times New Roman"/>
          <w:bCs/>
          <w:szCs w:val="24"/>
        </w:rPr>
        <w:t xml:space="preserve"> ABC A.Ş.’nin 50.000 TL nominal değerli</w:t>
      </w:r>
      <w:r w:rsidRPr="0090027E">
        <w:rPr>
          <w:rFonts w:ascii="Times New Roman" w:hAnsi="Times New Roman"/>
          <w:bCs/>
          <w:szCs w:val="24"/>
        </w:rPr>
        <w:t xml:space="preserve"> sermayesi 100.000 TL’ye arttırılarak </w:t>
      </w:r>
      <w:r w:rsidR="0035405F" w:rsidRPr="0090027E">
        <w:rPr>
          <w:rFonts w:ascii="Times New Roman" w:hAnsi="Times New Roman"/>
          <w:bCs/>
          <w:szCs w:val="24"/>
        </w:rPr>
        <w:t>50.000 TL nominal</w:t>
      </w:r>
      <w:r w:rsidR="00C96E68" w:rsidRPr="0090027E">
        <w:rPr>
          <w:rFonts w:ascii="Times New Roman" w:hAnsi="Times New Roman"/>
          <w:bCs/>
          <w:szCs w:val="24"/>
        </w:rPr>
        <w:t xml:space="preserve"> değerli</w:t>
      </w:r>
      <w:r w:rsidRPr="0090027E">
        <w:rPr>
          <w:rFonts w:ascii="Times New Roman" w:hAnsi="Times New Roman"/>
          <w:bCs/>
          <w:szCs w:val="24"/>
        </w:rPr>
        <w:t xml:space="preserve"> pay halka arz edilecektir (payların itibari değeri 1 TL). Halka arz fiyatı 25 TL ve rüçhan</w:t>
      </w:r>
      <w:r w:rsidR="00EE0364" w:rsidRPr="0090027E">
        <w:rPr>
          <w:rFonts w:ascii="Times New Roman" w:hAnsi="Times New Roman"/>
          <w:bCs/>
          <w:szCs w:val="24"/>
        </w:rPr>
        <w:t>/yeni pay alma</w:t>
      </w:r>
      <w:r w:rsidRPr="0090027E">
        <w:rPr>
          <w:rFonts w:ascii="Times New Roman" w:hAnsi="Times New Roman"/>
          <w:bCs/>
          <w:szCs w:val="24"/>
        </w:rPr>
        <w:t xml:space="preserve"> hakkı kullanım fiyatı itibari değer olan 1 TL olarak belirlenmiştir</w:t>
      </w:r>
      <w:r w:rsidRPr="0090027E">
        <w:rPr>
          <w:rStyle w:val="FootnoteReference"/>
          <w:rFonts w:ascii="Times New Roman" w:hAnsi="Times New Roman"/>
          <w:bCs/>
          <w:szCs w:val="24"/>
        </w:rPr>
        <w:footnoteReference w:id="12"/>
      </w:r>
      <w:r w:rsidRPr="0090027E">
        <w:rPr>
          <w:rFonts w:ascii="Times New Roman" w:hAnsi="Times New Roman"/>
          <w:bCs/>
          <w:szCs w:val="24"/>
        </w:rPr>
        <w:t>.</w:t>
      </w:r>
    </w:p>
    <w:p w14:paraId="0FBFB6CB" w14:textId="77777777" w:rsidR="007A1380"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Halka arz sürecinde ABC A.Ş. tarafından katlanılacak yüklenim, komisyon, vb. masrafların 5.000 TL olacağı öngörülmektedir.</w:t>
      </w:r>
    </w:p>
    <w:p w14:paraId="48D45426"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Bu veriler ışığında;</w:t>
      </w:r>
    </w:p>
    <w:p w14:paraId="14AD1DCF"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bCs/>
          <w:szCs w:val="24"/>
        </w:rPr>
        <w:t xml:space="preserve">Halka arz fiyatı: </w:t>
      </w:r>
      <w:r w:rsidRPr="0090027E">
        <w:rPr>
          <w:rFonts w:ascii="Times New Roman" w:hAnsi="Times New Roman"/>
          <w:b/>
          <w:szCs w:val="24"/>
        </w:rPr>
        <w:t>25 TL</w:t>
      </w:r>
    </w:p>
    <w:p w14:paraId="505D462C"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szCs w:val="24"/>
        </w:rPr>
        <w:t>Rüçhan hakkı kullanım fiyatı:</w:t>
      </w:r>
      <w:r w:rsidRPr="0090027E">
        <w:rPr>
          <w:rFonts w:ascii="Times New Roman" w:hAnsi="Times New Roman"/>
          <w:b/>
          <w:szCs w:val="24"/>
        </w:rPr>
        <w:t xml:space="preserve"> 1 TL</w:t>
      </w:r>
    </w:p>
    <w:p w14:paraId="2559D3C3"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 xml:space="preserve">Halka arz öncesi pay başına Defter Değeri: 1.000.000 / 50.000 = </w:t>
      </w:r>
      <w:r w:rsidRPr="0090027E">
        <w:rPr>
          <w:rFonts w:ascii="Times New Roman" w:hAnsi="Times New Roman"/>
          <w:b/>
          <w:szCs w:val="24"/>
        </w:rPr>
        <w:t>20 TL</w:t>
      </w:r>
      <w:r w:rsidRPr="0090027E">
        <w:rPr>
          <w:rFonts w:ascii="Times New Roman" w:hAnsi="Times New Roman"/>
          <w:bCs/>
          <w:szCs w:val="24"/>
        </w:rPr>
        <w:t xml:space="preserve"> </w:t>
      </w:r>
    </w:p>
    <w:p w14:paraId="021DA826"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bCs/>
          <w:szCs w:val="24"/>
        </w:rPr>
        <w:t xml:space="preserve">Halka arz sonrası pay başına Defter Değeri: 1.645.000 / 100.000 = </w:t>
      </w:r>
      <w:r w:rsidRPr="0090027E">
        <w:rPr>
          <w:rFonts w:ascii="Times New Roman" w:hAnsi="Times New Roman"/>
          <w:b/>
          <w:szCs w:val="24"/>
        </w:rPr>
        <w:t>16,45 TL</w:t>
      </w:r>
    </w:p>
    <w:p w14:paraId="46C87825"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(1.000.000 + 25.000*25 + 25.000*1 - 5.000 = 1.645.000 TL Defter Değeri)</w:t>
      </w:r>
    </w:p>
    <w:p w14:paraId="13B60215"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(50.000 + 50.000 = 100.000 hisse)</w:t>
      </w:r>
    </w:p>
    <w:p w14:paraId="487A938E"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bCs/>
          <w:szCs w:val="24"/>
        </w:rPr>
        <w:t xml:space="preserve">Mevcut ortaklar için sulanma etkisi: </w:t>
      </w:r>
      <w:r w:rsidRPr="0090027E">
        <w:rPr>
          <w:rFonts w:ascii="Times New Roman" w:hAnsi="Times New Roman"/>
          <w:b/>
          <w:szCs w:val="24"/>
        </w:rPr>
        <w:t>3,55 TL (%17,75)</w:t>
      </w:r>
    </w:p>
    <w:p w14:paraId="217B83B5"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bCs/>
          <w:szCs w:val="24"/>
        </w:rPr>
        <w:t xml:space="preserve">Yeni ortaklar için sulanma etkisi  : </w:t>
      </w:r>
      <w:r w:rsidRPr="0090027E">
        <w:rPr>
          <w:rFonts w:ascii="Times New Roman" w:hAnsi="Times New Roman"/>
          <w:b/>
          <w:szCs w:val="24"/>
        </w:rPr>
        <w:t>8,55 TL (%34,20)</w:t>
      </w:r>
    </w:p>
    <w:p w14:paraId="1A78776B" w14:textId="77777777" w:rsidR="007A1380" w:rsidRPr="0090027E" w:rsidRDefault="007A1380" w:rsidP="00C608B8">
      <w:pPr>
        <w:pStyle w:val="BodyText"/>
        <w:numPr>
          <w:ilvl w:val="0"/>
          <w:numId w:val="31"/>
        </w:numPr>
        <w:tabs>
          <w:tab w:val="clear" w:pos="720"/>
          <w:tab w:val="clear" w:pos="1070"/>
          <w:tab w:val="clear" w:pos="1560"/>
          <w:tab w:val="clear" w:pos="2160"/>
          <w:tab w:val="clear" w:pos="2880"/>
          <w:tab w:val="clear" w:pos="3600"/>
          <w:tab w:val="clear" w:pos="4320"/>
          <w:tab w:val="clear" w:pos="5040"/>
          <w:tab w:val="clear" w:pos="5760"/>
          <w:tab w:val="clear" w:pos="6480"/>
          <w:tab w:val="clear" w:pos="7200"/>
          <w:tab w:val="clear" w:pos="7920"/>
          <w:tab w:val="num" w:pos="360"/>
        </w:tabs>
        <w:spacing w:before="120"/>
        <w:ind w:left="0" w:right="554" w:firstLine="567"/>
        <w:rPr>
          <w:rFonts w:ascii="Times New Roman" w:hAnsi="Times New Roman"/>
          <w:szCs w:val="24"/>
        </w:rPr>
      </w:pPr>
      <w:r w:rsidRPr="0090027E">
        <w:rPr>
          <w:rFonts w:ascii="Times New Roman" w:hAnsi="Times New Roman"/>
          <w:szCs w:val="24"/>
        </w:rPr>
        <w:t>Mevcut hissedarların halka arzdan pay almamaları durumunda sulanma etkisinin miktarı ve yüzdesi hesaplamasına bir örnek:</w:t>
      </w:r>
    </w:p>
    <w:p w14:paraId="1A8A1459" w14:textId="77777777" w:rsidR="007A1380" w:rsidRPr="00D866F0" w:rsidRDefault="007A1380" w:rsidP="00B97F30">
      <w:pPr>
        <w:spacing w:before="120"/>
        <w:ind w:right="554" w:firstLine="567"/>
        <w:jc w:val="both"/>
        <w:rPr>
          <w:rFonts w:ascii="Times New Roman" w:hAnsi="Times New Roman"/>
          <w:bCs/>
          <w:szCs w:val="24"/>
          <w:lang w:val="tr-TR"/>
        </w:rPr>
      </w:pPr>
      <w:r w:rsidRPr="00D866F0">
        <w:rPr>
          <w:rFonts w:ascii="Times New Roman" w:hAnsi="Times New Roman"/>
          <w:bCs/>
          <w:szCs w:val="24"/>
          <w:lang w:val="tr-TR"/>
        </w:rPr>
        <w:t xml:space="preserve">Mevcut ortakların </w:t>
      </w:r>
      <w:r w:rsidR="00EE09D6" w:rsidRPr="00D866F0">
        <w:rPr>
          <w:rFonts w:ascii="Times New Roman" w:hAnsi="Times New Roman"/>
          <w:bCs/>
          <w:szCs w:val="24"/>
          <w:lang w:val="tr-TR"/>
        </w:rPr>
        <w:t xml:space="preserve">yeni pay alma haklarının tamamen kısıtlandığı </w:t>
      </w:r>
      <w:r w:rsidRPr="00D866F0">
        <w:rPr>
          <w:rFonts w:ascii="Times New Roman" w:hAnsi="Times New Roman"/>
          <w:bCs/>
          <w:szCs w:val="24"/>
          <w:lang w:val="tr-TR"/>
        </w:rPr>
        <w:t>varsayımı ile, sulanma etkisinin miktarı ve yüzdesinin hesaplanmasına ilişkin olarak hazırlanmış bir örnek aşağıda sunulmaktadır:</w:t>
      </w:r>
    </w:p>
    <w:p w14:paraId="3E3B50F5"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ABC A.Ş.’nin halka arz öncesinde 31.12.20</w:t>
      </w:r>
      <w:r w:rsidR="00EE09D6" w:rsidRPr="0090027E">
        <w:rPr>
          <w:rFonts w:ascii="Times New Roman" w:hAnsi="Times New Roman"/>
          <w:bCs/>
          <w:szCs w:val="24"/>
        </w:rPr>
        <w:t>12</w:t>
      </w:r>
      <w:r w:rsidRPr="0090027E">
        <w:rPr>
          <w:rFonts w:ascii="Times New Roman" w:hAnsi="Times New Roman"/>
          <w:bCs/>
          <w:szCs w:val="24"/>
        </w:rPr>
        <w:t xml:space="preserve"> tarihi itibariyle Defter Değeri 1.000.000 TL’dir. ABC A.Ş.’nin 50.000 TL </w:t>
      </w:r>
      <w:r w:rsidR="00C96E68" w:rsidRPr="0090027E">
        <w:rPr>
          <w:rFonts w:ascii="Times New Roman" w:hAnsi="Times New Roman"/>
          <w:bCs/>
          <w:szCs w:val="24"/>
        </w:rPr>
        <w:t xml:space="preserve">nominal değerli </w:t>
      </w:r>
      <w:r w:rsidRPr="0090027E">
        <w:rPr>
          <w:rFonts w:ascii="Times New Roman" w:hAnsi="Times New Roman"/>
          <w:bCs/>
          <w:szCs w:val="24"/>
        </w:rPr>
        <w:t xml:space="preserve">sermayesi 100.000 TL’ye arttırılarak </w:t>
      </w:r>
      <w:r w:rsidR="00EE09D6" w:rsidRPr="0090027E">
        <w:rPr>
          <w:rFonts w:ascii="Times New Roman" w:hAnsi="Times New Roman"/>
          <w:bCs/>
          <w:szCs w:val="24"/>
        </w:rPr>
        <w:t>50.000 TL</w:t>
      </w:r>
      <w:r w:rsidR="00C96E68" w:rsidRPr="0090027E">
        <w:rPr>
          <w:rFonts w:ascii="Times New Roman" w:hAnsi="Times New Roman"/>
          <w:bCs/>
          <w:szCs w:val="24"/>
        </w:rPr>
        <w:t xml:space="preserve"> nominal değererli</w:t>
      </w:r>
      <w:r w:rsidR="00EE09D6" w:rsidRPr="0090027E">
        <w:rPr>
          <w:rFonts w:ascii="Times New Roman" w:hAnsi="Times New Roman"/>
          <w:bCs/>
          <w:szCs w:val="24"/>
        </w:rPr>
        <w:t xml:space="preserve"> pay </w:t>
      </w:r>
      <w:r w:rsidRPr="0090027E">
        <w:rPr>
          <w:rFonts w:ascii="Times New Roman" w:hAnsi="Times New Roman"/>
          <w:bCs/>
          <w:szCs w:val="24"/>
        </w:rPr>
        <w:t>halka arz edilecektir (payların itibari değeri 1 TL). Halka arz fiyatı 25 TL olarak belirlenmiştir.</w:t>
      </w:r>
    </w:p>
    <w:p w14:paraId="049D8A71" w14:textId="77777777" w:rsidR="00CE68C4" w:rsidRDefault="007A1380" w:rsidP="00D55F83">
      <w:pPr>
        <w:spacing w:before="120"/>
        <w:ind w:right="554" w:firstLine="567"/>
        <w:jc w:val="both"/>
        <w:rPr>
          <w:rFonts w:ascii="Times New Roman" w:hAnsi="Times New Roman"/>
          <w:bCs/>
          <w:szCs w:val="24"/>
        </w:rPr>
      </w:pPr>
      <w:r w:rsidRPr="0090027E">
        <w:rPr>
          <w:rFonts w:ascii="Times New Roman" w:hAnsi="Times New Roman"/>
          <w:bCs/>
          <w:szCs w:val="24"/>
        </w:rPr>
        <w:t>Halka arz sürecinde ABC A.Ş. tarafından katlanılacak yüklenim, komisyon, vb. masrafların 5.</w:t>
      </w:r>
      <w:r w:rsidR="00D55F83">
        <w:rPr>
          <w:rFonts w:ascii="Times New Roman" w:hAnsi="Times New Roman"/>
          <w:bCs/>
          <w:szCs w:val="24"/>
        </w:rPr>
        <w:t>000 TL olacağı öngörülmektedir.</w:t>
      </w:r>
    </w:p>
    <w:p w14:paraId="2AD4D6D0"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Bu veriler ışığında;</w:t>
      </w:r>
    </w:p>
    <w:p w14:paraId="4241A129"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bCs/>
          <w:szCs w:val="24"/>
        </w:rPr>
        <w:lastRenderedPageBreak/>
        <w:t xml:space="preserve">Halka arz fiyatı: </w:t>
      </w:r>
      <w:r w:rsidRPr="0090027E">
        <w:rPr>
          <w:rFonts w:ascii="Times New Roman" w:hAnsi="Times New Roman"/>
          <w:b/>
          <w:szCs w:val="24"/>
        </w:rPr>
        <w:t>25 TL</w:t>
      </w:r>
    </w:p>
    <w:p w14:paraId="6AD07330"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 xml:space="preserve">Halka arz öncesi pay başına Defter Değeri: 1.000.000 / 50.000 = </w:t>
      </w:r>
      <w:r w:rsidRPr="0090027E">
        <w:rPr>
          <w:rFonts w:ascii="Times New Roman" w:hAnsi="Times New Roman"/>
          <w:b/>
          <w:szCs w:val="24"/>
        </w:rPr>
        <w:t>20 TL</w:t>
      </w:r>
      <w:r w:rsidRPr="0090027E">
        <w:rPr>
          <w:rFonts w:ascii="Times New Roman" w:hAnsi="Times New Roman"/>
          <w:bCs/>
          <w:szCs w:val="24"/>
        </w:rPr>
        <w:t xml:space="preserve"> </w:t>
      </w:r>
    </w:p>
    <w:p w14:paraId="59DFFBB6"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bCs/>
          <w:szCs w:val="24"/>
        </w:rPr>
        <w:t xml:space="preserve">Halka arz sonrası pay başına Defter Değeri: 2.245.000 / 100.000 = </w:t>
      </w:r>
      <w:r w:rsidRPr="0090027E">
        <w:rPr>
          <w:rFonts w:ascii="Times New Roman" w:hAnsi="Times New Roman"/>
          <w:b/>
          <w:szCs w:val="24"/>
        </w:rPr>
        <w:t>22,45 TL</w:t>
      </w:r>
    </w:p>
    <w:p w14:paraId="00C857F4"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(1.000.000 + 50.000*25 – 5.000 = 2.245.000 TL Defter Değeri)</w:t>
      </w:r>
    </w:p>
    <w:p w14:paraId="20E2CF29" w14:textId="77777777" w:rsidR="007A1380" w:rsidRPr="0090027E" w:rsidRDefault="007A1380" w:rsidP="00B97F30">
      <w:pPr>
        <w:spacing w:before="120"/>
        <w:ind w:right="554" w:firstLine="567"/>
        <w:jc w:val="both"/>
        <w:rPr>
          <w:rFonts w:ascii="Times New Roman" w:hAnsi="Times New Roman"/>
          <w:bCs/>
          <w:szCs w:val="24"/>
        </w:rPr>
      </w:pPr>
      <w:r w:rsidRPr="0090027E">
        <w:rPr>
          <w:rFonts w:ascii="Times New Roman" w:hAnsi="Times New Roman"/>
          <w:bCs/>
          <w:szCs w:val="24"/>
        </w:rPr>
        <w:t>(50.000 + 50.000 = 100.000 hisse)</w:t>
      </w:r>
    </w:p>
    <w:p w14:paraId="032DC54C" w14:textId="77777777" w:rsidR="008B1803" w:rsidRDefault="008B1803" w:rsidP="00B97F30">
      <w:pPr>
        <w:spacing w:before="120"/>
        <w:ind w:right="554" w:firstLine="567"/>
        <w:jc w:val="both"/>
        <w:rPr>
          <w:rFonts w:ascii="Times New Roman" w:hAnsi="Times New Roman"/>
          <w:bCs/>
          <w:szCs w:val="24"/>
        </w:rPr>
      </w:pPr>
    </w:p>
    <w:p w14:paraId="38320F1E"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bCs/>
          <w:szCs w:val="24"/>
        </w:rPr>
        <w:t xml:space="preserve">Mevcut ortaklar için (pozitif) sulanma etkisi: </w:t>
      </w:r>
      <w:r w:rsidRPr="0090027E">
        <w:rPr>
          <w:rFonts w:ascii="Times New Roman" w:hAnsi="Times New Roman"/>
          <w:b/>
          <w:szCs w:val="24"/>
        </w:rPr>
        <w:t>2,45 TL (%12,25)</w:t>
      </w:r>
    </w:p>
    <w:p w14:paraId="737AD237" w14:textId="77777777" w:rsidR="007A1380" w:rsidRPr="0090027E" w:rsidRDefault="007A1380" w:rsidP="00B97F30">
      <w:pPr>
        <w:spacing w:before="120"/>
        <w:ind w:right="554" w:firstLine="567"/>
        <w:jc w:val="both"/>
        <w:rPr>
          <w:rFonts w:ascii="Times New Roman" w:hAnsi="Times New Roman"/>
          <w:b/>
          <w:szCs w:val="24"/>
        </w:rPr>
      </w:pPr>
      <w:r w:rsidRPr="0090027E">
        <w:rPr>
          <w:rFonts w:ascii="Times New Roman" w:hAnsi="Times New Roman"/>
          <w:bCs/>
          <w:szCs w:val="24"/>
        </w:rPr>
        <w:t xml:space="preserve">Yeni ortaklar için sulanma etkisi: </w:t>
      </w:r>
      <w:r w:rsidRPr="0090027E">
        <w:rPr>
          <w:rFonts w:ascii="Times New Roman" w:hAnsi="Times New Roman"/>
          <w:b/>
          <w:szCs w:val="24"/>
        </w:rPr>
        <w:t>2,55 TL (%10,20)</w:t>
      </w:r>
    </w:p>
    <w:p w14:paraId="49DF881C" w14:textId="77777777" w:rsidR="00456606" w:rsidRPr="0090027E" w:rsidRDefault="00456606" w:rsidP="00B97F30">
      <w:pPr>
        <w:spacing w:before="120"/>
        <w:ind w:right="554"/>
        <w:jc w:val="both"/>
        <w:rPr>
          <w:rFonts w:ascii="Times New Roman" w:hAnsi="Times New Roman"/>
          <w:b/>
          <w:szCs w:val="24"/>
        </w:rPr>
      </w:pPr>
      <w:r w:rsidRPr="0090027E">
        <w:rPr>
          <w:rFonts w:ascii="Times New Roman" w:hAnsi="Times New Roman"/>
          <w:b/>
          <w:bCs/>
          <w:szCs w:val="24"/>
        </w:rPr>
        <w:t xml:space="preserve">9.1. </w:t>
      </w:r>
      <w:r w:rsidRPr="0090027E">
        <w:rPr>
          <w:rFonts w:ascii="Times New Roman" w:hAnsi="Times New Roman"/>
          <w:b/>
          <w:szCs w:val="24"/>
        </w:rPr>
        <w:t>Halka arzdan kaynaklanan sulanma etkisinin miktarı ve yüzdesi</w:t>
      </w:r>
      <w:r w:rsidR="007430F5" w:rsidRPr="0090027E">
        <w:rPr>
          <w:rFonts w:ascii="Times New Roman" w:hAnsi="Times New Roman"/>
          <w:b/>
          <w:szCs w:val="24"/>
        </w:rPr>
        <w:t>:</w:t>
      </w:r>
    </w:p>
    <w:p w14:paraId="1F756507" w14:textId="77777777" w:rsidR="00456606" w:rsidRPr="0090027E" w:rsidRDefault="00456606" w:rsidP="00B97F30">
      <w:pPr>
        <w:spacing w:before="120"/>
        <w:ind w:right="554"/>
        <w:jc w:val="both"/>
        <w:rPr>
          <w:rFonts w:ascii="Times New Roman" w:hAnsi="Times New Roman"/>
          <w:b/>
          <w:szCs w:val="24"/>
        </w:rPr>
      </w:pPr>
      <w:r w:rsidRPr="0090027E">
        <w:rPr>
          <w:rFonts w:ascii="Times New Roman" w:hAnsi="Times New Roman"/>
          <w:b/>
          <w:bCs/>
          <w:szCs w:val="24"/>
        </w:rPr>
        <w:t>9.2.</w:t>
      </w:r>
      <w:r w:rsidRPr="0090027E">
        <w:rPr>
          <w:rFonts w:ascii="Times New Roman" w:hAnsi="Times New Roman"/>
          <w:bCs/>
          <w:szCs w:val="24"/>
        </w:rPr>
        <w:t xml:space="preserve"> </w:t>
      </w:r>
      <w:r w:rsidRPr="0090027E">
        <w:rPr>
          <w:rFonts w:ascii="Times New Roman" w:hAnsi="Times New Roman"/>
          <w:b/>
          <w:szCs w:val="24"/>
        </w:rPr>
        <w:t xml:space="preserve">Mevcut hissedarların halka arzdan pay almamaları durumunda (yeni pay alma haklarını kullanmamaları durumunda) sulanma etkisinin </w:t>
      </w:r>
      <w:r w:rsidR="00991E0D" w:rsidRPr="0090027E">
        <w:rPr>
          <w:rFonts w:ascii="Times New Roman" w:hAnsi="Times New Roman"/>
          <w:b/>
          <w:szCs w:val="24"/>
        </w:rPr>
        <w:t>tutarı</w:t>
      </w:r>
      <w:r w:rsidRPr="0090027E">
        <w:rPr>
          <w:rFonts w:ascii="Times New Roman" w:hAnsi="Times New Roman"/>
          <w:b/>
          <w:szCs w:val="24"/>
        </w:rPr>
        <w:t xml:space="preserve"> ve yüzdesi:</w:t>
      </w:r>
    </w:p>
    <w:p w14:paraId="39B6B463" w14:textId="77777777" w:rsidR="002D0F8D" w:rsidRPr="0090027E" w:rsidRDefault="002D0F8D" w:rsidP="008B1803">
      <w:pPr>
        <w:ind w:right="556"/>
        <w:jc w:val="both"/>
        <w:rPr>
          <w:rFonts w:ascii="Times New Roman" w:hAnsi="Times New Roman"/>
          <w:b/>
          <w:szCs w:val="24"/>
        </w:rPr>
      </w:pPr>
    </w:p>
    <w:p w14:paraId="3132FDDA" w14:textId="77777777" w:rsidR="00504500" w:rsidRPr="0090027E" w:rsidRDefault="00504500" w:rsidP="00B97F30">
      <w:pPr>
        <w:spacing w:before="120"/>
        <w:ind w:right="554"/>
        <w:jc w:val="both"/>
        <w:rPr>
          <w:rFonts w:ascii="Times New Roman" w:hAnsi="Times New Roman"/>
          <w:b/>
          <w:szCs w:val="24"/>
        </w:rPr>
      </w:pPr>
      <w:bookmarkStart w:id="1" w:name="_Toc253480088"/>
      <w:bookmarkStart w:id="2" w:name="_Toc253480975"/>
      <w:bookmarkStart w:id="3" w:name="_Toc253573418"/>
      <w:r w:rsidRPr="0090027E">
        <w:rPr>
          <w:rFonts w:ascii="Times New Roman" w:hAnsi="Times New Roman"/>
          <w:b/>
          <w:szCs w:val="24"/>
        </w:rPr>
        <w:t>10. DİĞER BİLGİLER</w:t>
      </w:r>
    </w:p>
    <w:p w14:paraId="0C415D67" w14:textId="77777777" w:rsidR="00504500" w:rsidRPr="0090027E" w:rsidRDefault="00504500" w:rsidP="00B97F30">
      <w:pPr>
        <w:spacing w:before="120"/>
        <w:ind w:right="554"/>
        <w:jc w:val="both"/>
        <w:rPr>
          <w:rFonts w:ascii="Times New Roman" w:hAnsi="Times New Roman"/>
          <w:b/>
          <w:szCs w:val="24"/>
        </w:rPr>
      </w:pPr>
      <w:r w:rsidRPr="0090027E">
        <w:rPr>
          <w:rFonts w:ascii="Times New Roman" w:hAnsi="Times New Roman"/>
          <w:b/>
          <w:szCs w:val="24"/>
        </w:rPr>
        <w:t>10.1. Halka arz sürecinde ihraççıya danışmanlık yapanlar hakkında bilgiler</w:t>
      </w:r>
      <w:r w:rsidR="0068772C" w:rsidRPr="0090027E">
        <w:rPr>
          <w:rFonts w:ascii="Times New Roman" w:hAnsi="Times New Roman"/>
          <w:b/>
          <w:szCs w:val="24"/>
        </w:rPr>
        <w:t>:</w:t>
      </w:r>
    </w:p>
    <w:p w14:paraId="42A8FDA7" w14:textId="77777777" w:rsidR="00504500" w:rsidRDefault="00EE09D6" w:rsidP="00B97F30">
      <w:pPr>
        <w:spacing w:before="120"/>
        <w:ind w:right="554" w:firstLine="567"/>
        <w:jc w:val="both"/>
        <w:rPr>
          <w:rFonts w:ascii="Times New Roman" w:hAnsi="Times New Roman"/>
          <w:szCs w:val="24"/>
        </w:rPr>
      </w:pPr>
      <w:r w:rsidRPr="0090027E">
        <w:rPr>
          <w:rFonts w:ascii="Times New Roman" w:hAnsi="Times New Roman"/>
          <w:szCs w:val="24"/>
        </w:rPr>
        <w:t>H</w:t>
      </w:r>
      <w:r w:rsidR="00504500" w:rsidRPr="0090027E">
        <w:rPr>
          <w:rFonts w:ascii="Times New Roman" w:hAnsi="Times New Roman"/>
          <w:szCs w:val="24"/>
        </w:rPr>
        <w:t>alka arz süre</w:t>
      </w:r>
      <w:r w:rsidRPr="0090027E">
        <w:rPr>
          <w:rFonts w:ascii="Times New Roman" w:hAnsi="Times New Roman"/>
          <w:szCs w:val="24"/>
        </w:rPr>
        <w:t>c</w:t>
      </w:r>
      <w:r w:rsidR="00504500" w:rsidRPr="0090027E">
        <w:rPr>
          <w:rFonts w:ascii="Times New Roman" w:hAnsi="Times New Roman"/>
          <w:szCs w:val="24"/>
        </w:rPr>
        <w:t>inde ihraççıya danışmanlık hizmeti veren kişiler ile bu kişilerin hangi konularda danışmanlık yaptıklarına ilişkin bilgiye yer verilecektir.</w:t>
      </w:r>
    </w:p>
    <w:bookmarkEnd w:id="1"/>
    <w:bookmarkEnd w:id="2"/>
    <w:bookmarkEnd w:id="3"/>
    <w:p w14:paraId="6817C336" w14:textId="77777777" w:rsidR="00294C71" w:rsidRPr="0090027E" w:rsidRDefault="00294C71" w:rsidP="00B97F30">
      <w:pPr>
        <w:spacing w:before="120"/>
        <w:ind w:right="554"/>
        <w:jc w:val="both"/>
        <w:rPr>
          <w:rFonts w:ascii="Times New Roman" w:hAnsi="Times New Roman"/>
          <w:b/>
          <w:szCs w:val="24"/>
        </w:rPr>
      </w:pPr>
      <w:r w:rsidRPr="0090027E">
        <w:rPr>
          <w:rFonts w:ascii="Times New Roman" w:hAnsi="Times New Roman"/>
          <w:b/>
          <w:szCs w:val="24"/>
        </w:rPr>
        <w:t xml:space="preserve">10.2. Uzman </w:t>
      </w:r>
      <w:r w:rsidR="004072E8" w:rsidRPr="0090027E">
        <w:rPr>
          <w:rFonts w:ascii="Times New Roman" w:hAnsi="Times New Roman"/>
          <w:b/>
          <w:szCs w:val="24"/>
        </w:rPr>
        <w:t xml:space="preserve">ve bağımsız denetim </w:t>
      </w:r>
      <w:r w:rsidRPr="0090027E">
        <w:rPr>
          <w:rFonts w:ascii="Times New Roman" w:hAnsi="Times New Roman"/>
          <w:b/>
          <w:szCs w:val="24"/>
        </w:rPr>
        <w:t>raporlar</w:t>
      </w:r>
      <w:r w:rsidR="007430F5" w:rsidRPr="0090027E">
        <w:rPr>
          <w:rFonts w:ascii="Times New Roman" w:hAnsi="Times New Roman"/>
          <w:b/>
          <w:szCs w:val="24"/>
        </w:rPr>
        <w:t>ı</w:t>
      </w:r>
      <w:r w:rsidRPr="0090027E">
        <w:rPr>
          <w:rFonts w:ascii="Times New Roman" w:hAnsi="Times New Roman"/>
          <w:b/>
          <w:szCs w:val="24"/>
        </w:rPr>
        <w:t xml:space="preserve"> </w:t>
      </w:r>
      <w:r w:rsidR="004072E8" w:rsidRPr="0090027E">
        <w:rPr>
          <w:rFonts w:ascii="Times New Roman" w:hAnsi="Times New Roman"/>
          <w:b/>
          <w:szCs w:val="24"/>
        </w:rPr>
        <w:t>il</w:t>
      </w:r>
      <w:r w:rsidRPr="0090027E">
        <w:rPr>
          <w:rFonts w:ascii="Times New Roman" w:hAnsi="Times New Roman"/>
          <w:b/>
          <w:szCs w:val="24"/>
        </w:rPr>
        <w:t>e üçüncü kişilerden al</w:t>
      </w:r>
      <w:r w:rsidR="007C2C94" w:rsidRPr="0090027E">
        <w:rPr>
          <w:rFonts w:ascii="Times New Roman" w:hAnsi="Times New Roman"/>
          <w:b/>
          <w:szCs w:val="24"/>
        </w:rPr>
        <w:t>ı</w:t>
      </w:r>
      <w:r w:rsidRPr="0090027E">
        <w:rPr>
          <w:rFonts w:ascii="Times New Roman" w:hAnsi="Times New Roman"/>
          <w:b/>
          <w:szCs w:val="24"/>
        </w:rPr>
        <w:t>nan bilgiler</w:t>
      </w:r>
      <w:r w:rsidR="0068772C" w:rsidRPr="0090027E">
        <w:rPr>
          <w:rFonts w:ascii="Times New Roman" w:hAnsi="Times New Roman"/>
          <w:b/>
          <w:szCs w:val="24"/>
        </w:rPr>
        <w:t>:</w:t>
      </w:r>
    </w:p>
    <w:p w14:paraId="72A8DCC2" w14:textId="77777777" w:rsidR="00294C71" w:rsidRPr="0090027E" w:rsidRDefault="00294C71" w:rsidP="00B97F30">
      <w:pPr>
        <w:spacing w:before="120"/>
        <w:ind w:right="554" w:firstLine="567"/>
        <w:jc w:val="both"/>
        <w:rPr>
          <w:rFonts w:ascii="Times New Roman" w:hAnsi="Times New Roman"/>
        </w:rPr>
      </w:pPr>
      <w:r w:rsidRPr="0090027E">
        <w:rPr>
          <w:rFonts w:ascii="Times New Roman" w:hAnsi="Times New Roman"/>
        </w:rPr>
        <w:t>Sermaye piyasası aracı notunda üçüncü şahıslardan sağlanan bilgilere yer verilmiş olması durumunda, bilgilerin aynen alındığı, ortaklığın bildiği veya ilgili üçüncü şahsın yayınladığı bilgilerden kanaat getirebildiği kadarıyla, açıklanan bilgileri yanlış veya yanıltıcı hale getirecek herhangi bir eksikliğin bulunmadığı beyan edilmelidir. İlaveten, bilginin kaynağı belirtilmelidir.</w:t>
      </w:r>
    </w:p>
    <w:p w14:paraId="5329FF21" w14:textId="77777777" w:rsidR="00980C29" w:rsidRPr="0090027E" w:rsidRDefault="00294C71" w:rsidP="00B97F30">
      <w:pPr>
        <w:spacing w:before="120"/>
        <w:ind w:right="554" w:firstLine="567"/>
        <w:jc w:val="both"/>
        <w:rPr>
          <w:rFonts w:ascii="Times New Roman" w:hAnsi="Times New Roman"/>
        </w:rPr>
      </w:pPr>
      <w:r w:rsidRPr="0090027E">
        <w:rPr>
          <w:rFonts w:ascii="Times New Roman" w:hAnsi="Times New Roman"/>
        </w:rPr>
        <w:t xml:space="preserve">Sermaye piyasası aracı notuna uzman olarak nitelendirilen bir kişinin açıklaması veya raporunun eklenmesi halinde ise, bu uzmanın adı, iş adresi, nitelikleri ve varsa ortaklıktaki menfaati hakkında bilgiye, anılan açıklamaların veya raporun geçtiği bölümde yer verilecektir. </w:t>
      </w:r>
      <w:r w:rsidR="00C608B8" w:rsidRPr="0090027E">
        <w:rPr>
          <w:rFonts w:ascii="Times New Roman" w:hAnsi="Times New Roman"/>
        </w:rPr>
        <w:t>Ayrıca, raporun ihraççı talebi üzerine hazırlanması durumunda raporun yayımlanmasında ilgili kişinin rızası bulunduğuna ilişkin bilgiye de yer verilecektir.</w:t>
      </w:r>
    </w:p>
    <w:p w14:paraId="0D2D6A2F" w14:textId="77777777" w:rsidR="00294C71" w:rsidRPr="0090027E" w:rsidRDefault="00294C71" w:rsidP="00B97F30">
      <w:pPr>
        <w:spacing w:before="120"/>
        <w:ind w:right="554" w:firstLine="567"/>
        <w:jc w:val="both"/>
        <w:rPr>
          <w:rFonts w:ascii="Times New Roman" w:hAnsi="Times New Roman"/>
        </w:rPr>
      </w:pPr>
      <w:r w:rsidRPr="0090027E">
        <w:rPr>
          <w:rFonts w:ascii="Times New Roman" w:hAnsi="Times New Roman"/>
        </w:rPr>
        <w:t>Sermaye piyasası aracı notunda yer alan bir raporu hazırlayan bir uzmanın ortaklıkta önemli bir menfaatinin olup olmadığının belirlenmesinde;</w:t>
      </w:r>
    </w:p>
    <w:p w14:paraId="224F54B5" w14:textId="77777777" w:rsidR="00294C71" w:rsidRPr="0090027E" w:rsidRDefault="00294C71" w:rsidP="00B97F30">
      <w:pPr>
        <w:spacing w:before="120"/>
        <w:ind w:right="554" w:firstLine="567"/>
        <w:jc w:val="both"/>
        <w:rPr>
          <w:rFonts w:ascii="Times New Roman" w:hAnsi="Times New Roman"/>
        </w:rPr>
      </w:pPr>
      <w:r w:rsidRPr="0090027E">
        <w:rPr>
          <w:rFonts w:ascii="Times New Roman" w:hAnsi="Times New Roman"/>
        </w:rPr>
        <w:t>a) Ortaklık tarafından ihraç edilen ya da grup şirketlerine ait menkul kıymetleri ya da ihraççının menkul kıymetlerini elde etme hakkı veren ya da taahhüt eden opsiyonlara sahip olup olmadığı,</w:t>
      </w:r>
    </w:p>
    <w:p w14:paraId="5871701B" w14:textId="77777777" w:rsidR="00294C71" w:rsidRPr="0090027E" w:rsidRDefault="00294C71" w:rsidP="00B97F30">
      <w:pPr>
        <w:spacing w:before="120"/>
        <w:ind w:right="554" w:firstLine="567"/>
        <w:jc w:val="both"/>
        <w:rPr>
          <w:rFonts w:ascii="Times New Roman" w:hAnsi="Times New Roman"/>
        </w:rPr>
      </w:pPr>
      <w:r w:rsidRPr="0090027E">
        <w:rPr>
          <w:rFonts w:ascii="Times New Roman" w:hAnsi="Times New Roman"/>
        </w:rPr>
        <w:t>b) Ortaklık tarafından daha önce istihdam edilip edilmediği ya da ortaklıktan herhangi bir ücret alıp almadığı,</w:t>
      </w:r>
    </w:p>
    <w:p w14:paraId="12E6992C" w14:textId="77777777" w:rsidR="00294C71" w:rsidRPr="0090027E" w:rsidRDefault="00294C71" w:rsidP="00B97F30">
      <w:pPr>
        <w:spacing w:before="120"/>
        <w:ind w:right="554" w:firstLine="567"/>
        <w:jc w:val="both"/>
        <w:rPr>
          <w:rFonts w:ascii="Times New Roman" w:hAnsi="Times New Roman"/>
        </w:rPr>
      </w:pPr>
      <w:r w:rsidRPr="0090027E">
        <w:rPr>
          <w:rFonts w:ascii="Times New Roman" w:hAnsi="Times New Roman"/>
        </w:rPr>
        <w:t>c) Ortaklık yönetim ve denetim organlarının herhangi birinde üye olup olmadığı,</w:t>
      </w:r>
    </w:p>
    <w:p w14:paraId="338EECE6" w14:textId="77777777" w:rsidR="00294C71" w:rsidRPr="0090027E" w:rsidRDefault="00294C71" w:rsidP="00B97F30">
      <w:pPr>
        <w:spacing w:before="120"/>
        <w:ind w:right="554" w:firstLine="567"/>
        <w:jc w:val="both"/>
        <w:rPr>
          <w:rFonts w:ascii="Times New Roman" w:hAnsi="Times New Roman"/>
        </w:rPr>
      </w:pPr>
      <w:r w:rsidRPr="0090027E">
        <w:rPr>
          <w:rFonts w:ascii="Times New Roman" w:hAnsi="Times New Roman"/>
        </w:rPr>
        <w:t xml:space="preserve">d) Ortaklığın menkul kıymetlerinin halka arzında görev alan </w:t>
      </w:r>
      <w:r w:rsidR="006B6A03" w:rsidRPr="0090027E">
        <w:rPr>
          <w:rFonts w:ascii="Times New Roman" w:hAnsi="Times New Roman"/>
        </w:rPr>
        <w:t>yetkili kuruluşlar</w:t>
      </w:r>
      <w:r w:rsidRPr="0090027E">
        <w:rPr>
          <w:rFonts w:ascii="Times New Roman" w:hAnsi="Times New Roman"/>
        </w:rPr>
        <w:t xml:space="preserve"> ve bağımsız denetim kuruluşları ile bağlantısının olup olmadığı</w:t>
      </w:r>
    </w:p>
    <w:p w14:paraId="0D230B13" w14:textId="77777777" w:rsidR="00294C71" w:rsidRPr="0090027E" w:rsidRDefault="00294C71" w:rsidP="00B97F30">
      <w:pPr>
        <w:spacing w:before="120"/>
        <w:ind w:right="554" w:firstLine="567"/>
        <w:jc w:val="both"/>
        <w:rPr>
          <w:rFonts w:ascii="Times New Roman" w:hAnsi="Times New Roman"/>
        </w:rPr>
      </w:pPr>
      <w:r w:rsidRPr="0090027E">
        <w:rPr>
          <w:rFonts w:ascii="Times New Roman" w:hAnsi="Times New Roman"/>
        </w:rPr>
        <w:t>hususlarına dikkat edilmelidir.</w:t>
      </w:r>
    </w:p>
    <w:p w14:paraId="146C9160" w14:textId="77777777" w:rsidR="004072E8" w:rsidRPr="0090027E" w:rsidRDefault="004072E8" w:rsidP="00B97F30">
      <w:pPr>
        <w:spacing w:before="120"/>
        <w:ind w:right="554" w:firstLine="567"/>
        <w:jc w:val="both"/>
        <w:rPr>
          <w:rFonts w:ascii="Times New Roman" w:hAnsi="Times New Roman"/>
        </w:rPr>
      </w:pPr>
      <w:r w:rsidRPr="0090027E">
        <w:rPr>
          <w:rFonts w:ascii="Times New Roman" w:hAnsi="Times New Roman"/>
        </w:rPr>
        <w:lastRenderedPageBreak/>
        <w:t>Aynı zamanda bu bölümde ihraççı bilgi dokümanında yer alan finansal tabloları denetleyen bağımsız denetim kuruluşlarının ticaret unvanları ve adresleri ile sorumlu ortak baş denetçinin adı ve soyadı ile bağımsız denetim görüşünün özetine yer verilecektir.</w:t>
      </w:r>
    </w:p>
    <w:p w14:paraId="2411CF91" w14:textId="77777777" w:rsidR="004164EC" w:rsidRPr="0090027E" w:rsidRDefault="004164EC" w:rsidP="008B1803">
      <w:pPr>
        <w:ind w:right="556" w:firstLine="567"/>
        <w:jc w:val="both"/>
        <w:rPr>
          <w:rFonts w:ascii="Times New Roman" w:hAnsi="Times New Roman"/>
        </w:rPr>
      </w:pPr>
    </w:p>
    <w:p w14:paraId="5A54B049" w14:textId="77777777" w:rsidR="00544F57" w:rsidRPr="0090027E" w:rsidRDefault="006D6234" w:rsidP="00B97F30">
      <w:pPr>
        <w:spacing w:before="120"/>
        <w:ind w:right="554"/>
        <w:jc w:val="both"/>
        <w:rPr>
          <w:rFonts w:ascii="Times New Roman" w:hAnsi="Times New Roman"/>
          <w:b/>
          <w:szCs w:val="24"/>
        </w:rPr>
      </w:pPr>
      <w:r w:rsidRPr="0090027E">
        <w:rPr>
          <w:rFonts w:ascii="Times New Roman" w:hAnsi="Times New Roman"/>
          <w:b/>
          <w:szCs w:val="24"/>
        </w:rPr>
        <w:t xml:space="preserve">11.  PAYLAR İLE İLGİLİ VERGİLENDİRME ESASLARI </w:t>
      </w:r>
    </w:p>
    <w:p w14:paraId="7DFBCCB6" w14:textId="77777777" w:rsidR="00544F57" w:rsidRDefault="00544F57" w:rsidP="00B97F30">
      <w:pPr>
        <w:spacing w:before="120"/>
        <w:ind w:right="554" w:firstLine="567"/>
        <w:jc w:val="both"/>
        <w:rPr>
          <w:rFonts w:ascii="Times New Roman" w:hAnsi="Times New Roman"/>
          <w:szCs w:val="24"/>
        </w:rPr>
      </w:pPr>
      <w:r w:rsidRPr="0090027E">
        <w:rPr>
          <w:rFonts w:ascii="Times New Roman" w:hAnsi="Times New Roman"/>
          <w:szCs w:val="24"/>
        </w:rPr>
        <w:t>Payların vergilendirilmesine ilişkin tüm esaslar</w:t>
      </w:r>
      <w:r w:rsidR="00DA1D30">
        <w:rPr>
          <w:rFonts w:ascii="Times New Roman" w:hAnsi="Times New Roman"/>
          <w:szCs w:val="24"/>
        </w:rPr>
        <w:t xml:space="preserve"> asgari olarak aşağıdaki hususları kapsayacak</w:t>
      </w:r>
      <w:r w:rsidRPr="0090027E">
        <w:rPr>
          <w:rFonts w:ascii="Times New Roman" w:hAnsi="Times New Roman"/>
          <w:szCs w:val="24"/>
        </w:rPr>
        <w:t xml:space="preserve"> </w:t>
      </w:r>
      <w:r w:rsidR="00DA1D30">
        <w:rPr>
          <w:rFonts w:ascii="Times New Roman" w:hAnsi="Times New Roman"/>
          <w:szCs w:val="24"/>
        </w:rPr>
        <w:t xml:space="preserve">şekilde </w:t>
      </w:r>
      <w:r w:rsidRPr="0090027E">
        <w:rPr>
          <w:rFonts w:ascii="Times New Roman" w:hAnsi="Times New Roman"/>
          <w:szCs w:val="24"/>
        </w:rPr>
        <w:t xml:space="preserve">bu bölümde yer alacaktır. </w:t>
      </w:r>
    </w:p>
    <w:p w14:paraId="3FE96D69" w14:textId="77777777" w:rsidR="00DA1D30" w:rsidRDefault="00DA1D30" w:rsidP="00A34B00">
      <w:pPr>
        <w:pStyle w:val="ListParagraph"/>
        <w:numPr>
          <w:ilvl w:val="0"/>
          <w:numId w:val="2"/>
        </w:numPr>
        <w:spacing w:before="120"/>
        <w:ind w:right="554" w:hanging="33"/>
        <w:jc w:val="both"/>
        <w:rPr>
          <w:rFonts w:ascii="Times New Roman" w:hAnsi="Times New Roman"/>
          <w:szCs w:val="24"/>
        </w:rPr>
      </w:pPr>
      <w:r>
        <w:rPr>
          <w:rFonts w:ascii="Times New Roman" w:hAnsi="Times New Roman"/>
          <w:szCs w:val="24"/>
        </w:rPr>
        <w:t>T</w:t>
      </w:r>
      <w:r w:rsidRPr="0090027E">
        <w:rPr>
          <w:rFonts w:ascii="Times New Roman" w:hAnsi="Times New Roman"/>
          <w:szCs w:val="24"/>
        </w:rPr>
        <w:t>üm müke</w:t>
      </w:r>
      <w:r>
        <w:rPr>
          <w:rFonts w:ascii="Times New Roman" w:hAnsi="Times New Roman"/>
          <w:szCs w:val="24"/>
        </w:rPr>
        <w:t>llef grupları bazında alım satım işlemlerinin vergilendirilmesi,</w:t>
      </w:r>
    </w:p>
    <w:p w14:paraId="79172264" w14:textId="77777777" w:rsidR="00DA1D30" w:rsidRDefault="00DA1D30" w:rsidP="00A34B00">
      <w:pPr>
        <w:pStyle w:val="ListParagraph"/>
        <w:numPr>
          <w:ilvl w:val="0"/>
          <w:numId w:val="2"/>
        </w:numPr>
        <w:spacing w:before="120"/>
        <w:ind w:right="554" w:hanging="33"/>
        <w:jc w:val="both"/>
        <w:rPr>
          <w:rFonts w:ascii="Times New Roman" w:hAnsi="Times New Roman"/>
          <w:szCs w:val="24"/>
        </w:rPr>
      </w:pPr>
      <w:r>
        <w:rPr>
          <w:rFonts w:ascii="Times New Roman" w:hAnsi="Times New Roman"/>
          <w:szCs w:val="24"/>
        </w:rPr>
        <w:t>T</w:t>
      </w:r>
      <w:r w:rsidRPr="0090027E">
        <w:rPr>
          <w:rFonts w:ascii="Times New Roman" w:hAnsi="Times New Roman"/>
          <w:szCs w:val="24"/>
        </w:rPr>
        <w:t>üm müke</w:t>
      </w:r>
      <w:r>
        <w:rPr>
          <w:rFonts w:ascii="Times New Roman" w:hAnsi="Times New Roman"/>
          <w:szCs w:val="24"/>
        </w:rPr>
        <w:t xml:space="preserve">llef grupları bazında </w:t>
      </w:r>
      <w:r w:rsidRPr="0090027E">
        <w:rPr>
          <w:rFonts w:ascii="Times New Roman" w:hAnsi="Times New Roman"/>
          <w:szCs w:val="24"/>
        </w:rPr>
        <w:t>kar payı ve kar payı avanslarının</w:t>
      </w:r>
      <w:r>
        <w:rPr>
          <w:rFonts w:ascii="Times New Roman" w:hAnsi="Times New Roman"/>
          <w:szCs w:val="24"/>
        </w:rPr>
        <w:t xml:space="preserve"> vergilendirilmesi,</w:t>
      </w:r>
    </w:p>
    <w:p w14:paraId="078F60F3" w14:textId="77777777" w:rsidR="00DA1D30" w:rsidRDefault="0074598F" w:rsidP="00A34B00">
      <w:pPr>
        <w:pStyle w:val="ListParagraph"/>
        <w:numPr>
          <w:ilvl w:val="0"/>
          <w:numId w:val="2"/>
        </w:numPr>
        <w:spacing w:before="120"/>
        <w:ind w:right="554" w:hanging="33"/>
        <w:jc w:val="both"/>
        <w:rPr>
          <w:rFonts w:ascii="Times New Roman" w:hAnsi="Times New Roman"/>
          <w:szCs w:val="24"/>
        </w:rPr>
      </w:pPr>
      <w:r>
        <w:rPr>
          <w:rFonts w:ascii="Times New Roman" w:hAnsi="Times New Roman"/>
          <w:szCs w:val="24"/>
        </w:rPr>
        <w:t>İhraççının merkezinin olduğu ülke ile ihraçın gerçekleştiği ülkenin farklı olması durumunda:</w:t>
      </w:r>
    </w:p>
    <w:p w14:paraId="2286FF41" w14:textId="77777777" w:rsidR="0074598F" w:rsidRDefault="0074598F" w:rsidP="00A34B00">
      <w:pPr>
        <w:pStyle w:val="ListParagraph"/>
        <w:numPr>
          <w:ilvl w:val="0"/>
          <w:numId w:val="47"/>
        </w:numPr>
        <w:spacing w:before="120"/>
        <w:ind w:right="554" w:hanging="33"/>
        <w:jc w:val="both"/>
        <w:rPr>
          <w:rFonts w:ascii="Times New Roman" w:hAnsi="Times New Roman"/>
          <w:szCs w:val="24"/>
        </w:rPr>
      </w:pPr>
      <w:r>
        <w:rPr>
          <w:rFonts w:ascii="Times New Roman" w:hAnsi="Times New Roman"/>
          <w:szCs w:val="24"/>
        </w:rPr>
        <w:t>Paylardan elde edilen gelirlerin tabi olduğu stopaj/tevkifat usullerine ilişkin bilgi</w:t>
      </w:r>
    </w:p>
    <w:p w14:paraId="2FFB2433" w14:textId="77777777" w:rsidR="0074598F" w:rsidRPr="0074598F" w:rsidRDefault="0074598F" w:rsidP="00A34B00">
      <w:pPr>
        <w:pStyle w:val="ListParagraph"/>
        <w:numPr>
          <w:ilvl w:val="0"/>
          <w:numId w:val="47"/>
        </w:numPr>
        <w:spacing w:before="120"/>
        <w:ind w:right="554" w:hanging="33"/>
        <w:jc w:val="both"/>
        <w:rPr>
          <w:rFonts w:ascii="Times New Roman" w:hAnsi="Times New Roman"/>
          <w:szCs w:val="24"/>
        </w:rPr>
      </w:pPr>
      <w:r>
        <w:rPr>
          <w:rFonts w:ascii="Times New Roman" w:hAnsi="Times New Roman"/>
          <w:szCs w:val="24"/>
        </w:rPr>
        <w:t>Tevkifat/stopaj yoluyla yapılacak vergilendirmede ihraççının sorumluluk üstlenip üstlenmediği hususuna ilişkin bilgi.</w:t>
      </w:r>
      <w:r w:rsidRPr="0074598F">
        <w:rPr>
          <w:rFonts w:ascii="Times New Roman" w:hAnsi="Times New Roman"/>
          <w:szCs w:val="24"/>
        </w:rPr>
        <w:t xml:space="preserve">  </w:t>
      </w:r>
    </w:p>
    <w:p w14:paraId="50A88C39" w14:textId="77777777" w:rsidR="0074598F" w:rsidRDefault="0074598F" w:rsidP="008B1803">
      <w:pPr>
        <w:ind w:right="556"/>
        <w:jc w:val="both"/>
        <w:rPr>
          <w:rFonts w:ascii="Times New Roman" w:hAnsi="Times New Roman"/>
          <w:szCs w:val="24"/>
        </w:rPr>
      </w:pPr>
    </w:p>
    <w:p w14:paraId="6D183C6C" w14:textId="77777777" w:rsidR="00E96CE0" w:rsidRDefault="00E96CE0" w:rsidP="00406672">
      <w:pPr>
        <w:tabs>
          <w:tab w:val="left" w:pos="1134"/>
        </w:tabs>
        <w:spacing w:before="120"/>
        <w:ind w:right="554"/>
        <w:jc w:val="both"/>
        <w:rPr>
          <w:rFonts w:ascii="Times New Roman" w:hAnsi="Times New Roman"/>
          <w:b/>
          <w:szCs w:val="24"/>
        </w:rPr>
      </w:pPr>
      <w:r w:rsidRPr="00406672">
        <w:rPr>
          <w:rFonts w:ascii="Times New Roman" w:hAnsi="Times New Roman"/>
          <w:b/>
          <w:szCs w:val="24"/>
        </w:rPr>
        <w:t>12. İHRAÇÇI VEYA HALKA ARZ EDEN TARAFINDAN</w:t>
      </w:r>
      <w:r w:rsidR="00406672" w:rsidRPr="00406672">
        <w:rPr>
          <w:rFonts w:ascii="Times New Roman" w:hAnsi="Times New Roman"/>
          <w:b/>
          <w:szCs w:val="24"/>
        </w:rPr>
        <w:t xml:space="preserve"> VERİLEN İZİN HAKKINDA BİLGİ</w:t>
      </w:r>
    </w:p>
    <w:p w14:paraId="55D2F3A5" w14:textId="77777777" w:rsidR="00406672" w:rsidRDefault="00406672" w:rsidP="00406672">
      <w:pPr>
        <w:tabs>
          <w:tab w:val="left" w:pos="1134"/>
        </w:tabs>
        <w:spacing w:before="120"/>
        <w:ind w:right="554"/>
        <w:jc w:val="both"/>
        <w:rPr>
          <w:rFonts w:ascii="Times New Roman" w:hAnsi="Times New Roman"/>
          <w:b/>
          <w:szCs w:val="24"/>
        </w:rPr>
      </w:pPr>
      <w:r>
        <w:rPr>
          <w:rFonts w:ascii="Times New Roman" w:hAnsi="Times New Roman"/>
          <w:b/>
          <w:szCs w:val="24"/>
        </w:rPr>
        <w:t xml:space="preserve">12.1. İhraççı veya halka arz eden tarafından izahnamenin kullanılmasına ilişkin verilen izin ve izin verilen </w:t>
      </w:r>
      <w:r w:rsidR="00741DC3">
        <w:rPr>
          <w:rFonts w:ascii="Times New Roman" w:hAnsi="Times New Roman"/>
          <w:b/>
          <w:szCs w:val="24"/>
        </w:rPr>
        <w:t xml:space="preserve">herhangi bir </w:t>
      </w:r>
      <w:r>
        <w:rPr>
          <w:rFonts w:ascii="Times New Roman" w:hAnsi="Times New Roman"/>
          <w:b/>
          <w:szCs w:val="24"/>
        </w:rPr>
        <w:t>yetkili kurulu</w:t>
      </w:r>
      <w:r w:rsidR="00741DC3">
        <w:rPr>
          <w:rFonts w:ascii="Times New Roman" w:hAnsi="Times New Roman"/>
          <w:b/>
          <w:szCs w:val="24"/>
        </w:rPr>
        <w:t>şun</w:t>
      </w:r>
      <w:r>
        <w:rPr>
          <w:rFonts w:ascii="Times New Roman" w:hAnsi="Times New Roman"/>
          <w:b/>
          <w:szCs w:val="24"/>
        </w:rPr>
        <w:t xml:space="preserve"> payların</w:t>
      </w:r>
      <w:r w:rsidR="004A2C6F">
        <w:rPr>
          <w:rFonts w:ascii="Times New Roman" w:hAnsi="Times New Roman"/>
          <w:b/>
          <w:szCs w:val="24"/>
        </w:rPr>
        <w:t xml:space="preserve"> sonradan</w:t>
      </w:r>
      <w:r>
        <w:rPr>
          <w:rFonts w:ascii="Times New Roman" w:hAnsi="Times New Roman"/>
          <w:b/>
          <w:szCs w:val="24"/>
        </w:rPr>
        <w:t xml:space="preserve"> tekrar satışına dair</w:t>
      </w:r>
      <w:r w:rsidR="00741DC3">
        <w:rPr>
          <w:rFonts w:ascii="Times New Roman" w:hAnsi="Times New Roman"/>
          <w:b/>
          <w:szCs w:val="24"/>
        </w:rPr>
        <w:t xml:space="preserve"> kullandığı</w:t>
      </w:r>
      <w:r>
        <w:rPr>
          <w:rFonts w:ascii="Times New Roman" w:hAnsi="Times New Roman"/>
          <w:b/>
          <w:szCs w:val="24"/>
        </w:rPr>
        <w:t xml:space="preserve"> izahnamenin içeriğinden de ilgili kişilerin sorumlu olmayı kabul ettiklerine dair beyanları:</w:t>
      </w:r>
    </w:p>
    <w:p w14:paraId="18D9D6E3" w14:textId="77777777" w:rsidR="00406672" w:rsidRDefault="00406672" w:rsidP="00406672">
      <w:pPr>
        <w:tabs>
          <w:tab w:val="left" w:pos="1134"/>
        </w:tabs>
        <w:spacing w:before="120"/>
        <w:ind w:right="554"/>
        <w:jc w:val="both"/>
        <w:rPr>
          <w:rFonts w:ascii="Times New Roman" w:hAnsi="Times New Roman"/>
          <w:b/>
          <w:szCs w:val="24"/>
        </w:rPr>
      </w:pPr>
      <w:r>
        <w:rPr>
          <w:rFonts w:ascii="Times New Roman" w:hAnsi="Times New Roman"/>
          <w:b/>
          <w:szCs w:val="24"/>
        </w:rPr>
        <w:t xml:space="preserve">12.2. İzahnamenin </w:t>
      </w:r>
      <w:r w:rsidR="008B6DBE">
        <w:rPr>
          <w:rFonts w:ascii="Times New Roman" w:hAnsi="Times New Roman"/>
          <w:b/>
          <w:szCs w:val="24"/>
        </w:rPr>
        <w:t>kullanımına izin verilen süre hakkında bilgi:</w:t>
      </w:r>
    </w:p>
    <w:p w14:paraId="7815830D" w14:textId="77777777" w:rsidR="008B6DBE" w:rsidRDefault="008B6DBE" w:rsidP="00406672">
      <w:pPr>
        <w:tabs>
          <w:tab w:val="left" w:pos="1134"/>
        </w:tabs>
        <w:spacing w:before="120"/>
        <w:ind w:right="554"/>
        <w:jc w:val="both"/>
        <w:rPr>
          <w:rFonts w:ascii="Times New Roman" w:hAnsi="Times New Roman"/>
          <w:b/>
          <w:szCs w:val="24"/>
        </w:rPr>
      </w:pPr>
      <w:r>
        <w:rPr>
          <w:rFonts w:ascii="Times New Roman" w:hAnsi="Times New Roman"/>
          <w:b/>
          <w:szCs w:val="24"/>
        </w:rPr>
        <w:t xml:space="preserve">12.3. Payların yetkili kuruluşlarca </w:t>
      </w:r>
      <w:r w:rsidR="004A2C6F">
        <w:rPr>
          <w:rFonts w:ascii="Times New Roman" w:hAnsi="Times New Roman"/>
          <w:b/>
          <w:szCs w:val="24"/>
        </w:rPr>
        <w:t xml:space="preserve">sonradan </w:t>
      </w:r>
      <w:r>
        <w:rPr>
          <w:rFonts w:ascii="Times New Roman" w:hAnsi="Times New Roman"/>
          <w:b/>
          <w:szCs w:val="24"/>
        </w:rPr>
        <w:t>tekrar satışa sunulabileceği dönem hakkında bilgi:</w:t>
      </w:r>
    </w:p>
    <w:p w14:paraId="6C517997" w14:textId="77777777" w:rsidR="008B6DBE" w:rsidRDefault="008B6DBE" w:rsidP="00406672">
      <w:pPr>
        <w:tabs>
          <w:tab w:val="left" w:pos="1134"/>
        </w:tabs>
        <w:spacing w:before="120"/>
        <w:ind w:right="554"/>
        <w:jc w:val="both"/>
        <w:rPr>
          <w:rFonts w:ascii="Times New Roman" w:hAnsi="Times New Roman"/>
          <w:b/>
          <w:szCs w:val="24"/>
        </w:rPr>
      </w:pPr>
      <w:r>
        <w:rPr>
          <w:rFonts w:ascii="Times New Roman" w:hAnsi="Times New Roman"/>
          <w:b/>
          <w:szCs w:val="24"/>
        </w:rPr>
        <w:t xml:space="preserve">12.4. Payların yetkili kuruluşlarca </w:t>
      </w:r>
      <w:r w:rsidR="004A2C6F">
        <w:rPr>
          <w:rFonts w:ascii="Times New Roman" w:hAnsi="Times New Roman"/>
          <w:b/>
          <w:szCs w:val="24"/>
        </w:rPr>
        <w:t xml:space="preserve">sonradan </w:t>
      </w:r>
      <w:r>
        <w:rPr>
          <w:rFonts w:ascii="Times New Roman" w:hAnsi="Times New Roman"/>
          <w:b/>
          <w:szCs w:val="24"/>
        </w:rPr>
        <w:t>tekrar satışa sunulması kapsamında izahnamenin kullanılabileceği ülkeler hakkında bilgi:</w:t>
      </w:r>
    </w:p>
    <w:p w14:paraId="0CB2770A" w14:textId="77777777" w:rsidR="008B6DBE" w:rsidRDefault="008B6DBE" w:rsidP="00406672">
      <w:pPr>
        <w:tabs>
          <w:tab w:val="left" w:pos="1134"/>
        </w:tabs>
        <w:spacing w:before="120"/>
        <w:ind w:right="554"/>
        <w:jc w:val="both"/>
        <w:rPr>
          <w:rFonts w:ascii="Times New Roman" w:hAnsi="Times New Roman"/>
          <w:b/>
          <w:szCs w:val="24"/>
        </w:rPr>
      </w:pPr>
      <w:r>
        <w:rPr>
          <w:rFonts w:ascii="Times New Roman" w:hAnsi="Times New Roman"/>
          <w:b/>
          <w:szCs w:val="24"/>
        </w:rPr>
        <w:t>12.5. İzahname kullanım izninin verilmesinin şartı olan diğer açık ve objektif koşullar hakkında bilgi:</w:t>
      </w:r>
    </w:p>
    <w:p w14:paraId="358D84BD" w14:textId="5F3A908A" w:rsidR="008B6DBE" w:rsidRDefault="008B1803" w:rsidP="008B1803">
      <w:pPr>
        <w:tabs>
          <w:tab w:val="left" w:pos="426"/>
        </w:tabs>
        <w:spacing w:before="120"/>
        <w:ind w:right="554"/>
        <w:jc w:val="both"/>
        <w:rPr>
          <w:rFonts w:ascii="Times New Roman" w:hAnsi="Times New Roman"/>
          <w:b/>
          <w:szCs w:val="24"/>
        </w:rPr>
      </w:pPr>
      <w:r>
        <w:rPr>
          <w:rFonts w:ascii="Times New Roman" w:hAnsi="Times New Roman"/>
          <w:b/>
          <w:szCs w:val="24"/>
        </w:rPr>
        <w:t xml:space="preserve">12.6. </w:t>
      </w:r>
      <w:r w:rsidR="00486A80">
        <w:rPr>
          <w:rFonts w:ascii="Times New Roman" w:hAnsi="Times New Roman"/>
          <w:b/>
          <w:szCs w:val="24"/>
        </w:rPr>
        <w:t xml:space="preserve">Yetkili kuruluşlarca payların </w:t>
      </w:r>
      <w:r w:rsidR="004A2C6F">
        <w:rPr>
          <w:rFonts w:ascii="Times New Roman" w:hAnsi="Times New Roman"/>
          <w:b/>
          <w:szCs w:val="24"/>
        </w:rPr>
        <w:t xml:space="preserve">sonradan </w:t>
      </w:r>
      <w:r w:rsidR="00486A80">
        <w:rPr>
          <w:rFonts w:ascii="Times New Roman" w:hAnsi="Times New Roman"/>
          <w:b/>
          <w:szCs w:val="24"/>
        </w:rPr>
        <w:t>tekrar satışının gerçekleştirilmesi durumunda, satışın koşullarına ilişkin bilgilerin yetkili kuruluş tarafından satış esnasında yatırımcılara sunulacağına dair koyu harflerle yazılmış uyarı notu:</w:t>
      </w:r>
    </w:p>
    <w:p w14:paraId="112A12CA" w14:textId="77777777" w:rsidR="00486A80" w:rsidRDefault="00486A80" w:rsidP="00406672">
      <w:pPr>
        <w:tabs>
          <w:tab w:val="left" w:pos="1134"/>
        </w:tabs>
        <w:spacing w:before="120"/>
        <w:ind w:right="554"/>
        <w:jc w:val="both"/>
        <w:rPr>
          <w:rFonts w:ascii="Times New Roman" w:hAnsi="Times New Roman"/>
          <w:b/>
          <w:szCs w:val="24"/>
        </w:rPr>
      </w:pPr>
      <w:r>
        <w:rPr>
          <w:rFonts w:ascii="Times New Roman" w:hAnsi="Times New Roman"/>
          <w:b/>
          <w:szCs w:val="24"/>
        </w:rPr>
        <w:t>12A İZAHN</w:t>
      </w:r>
      <w:r w:rsidR="001A0A42">
        <w:rPr>
          <w:rFonts w:ascii="Times New Roman" w:hAnsi="Times New Roman"/>
          <w:b/>
          <w:szCs w:val="24"/>
        </w:rPr>
        <w:t>A</w:t>
      </w:r>
      <w:r>
        <w:rPr>
          <w:rFonts w:ascii="Times New Roman" w:hAnsi="Times New Roman"/>
          <w:b/>
          <w:szCs w:val="24"/>
        </w:rPr>
        <w:t>ME KULLANIM İZNİNİN BELİRLENEN BİR VEYA DAHA FAZLA YETKİLİ KURULUŞA VERİLMESİ DURUMUNDA VERİLECEK İLAVE BİLGİLER</w:t>
      </w:r>
    </w:p>
    <w:p w14:paraId="161F97D7" w14:textId="77777777" w:rsidR="00486A80" w:rsidRDefault="00486A80" w:rsidP="00406672">
      <w:pPr>
        <w:tabs>
          <w:tab w:val="left" w:pos="1134"/>
        </w:tabs>
        <w:spacing w:before="120"/>
        <w:ind w:right="554"/>
        <w:jc w:val="both"/>
        <w:rPr>
          <w:rFonts w:ascii="Times New Roman" w:hAnsi="Times New Roman"/>
          <w:b/>
          <w:szCs w:val="24"/>
        </w:rPr>
      </w:pPr>
      <w:r>
        <w:rPr>
          <w:rFonts w:ascii="Times New Roman" w:hAnsi="Times New Roman"/>
          <w:b/>
          <w:szCs w:val="24"/>
        </w:rPr>
        <w:t>12A.1</w:t>
      </w:r>
      <w:r w:rsidR="00741DC3">
        <w:rPr>
          <w:rFonts w:ascii="Times New Roman" w:hAnsi="Times New Roman"/>
          <w:b/>
          <w:szCs w:val="24"/>
        </w:rPr>
        <w:t xml:space="preserve"> İzahname kullanım izni verilen yetkili kuruluşların listesi ve kimlik bilgileri (ticaret unvanları ve adresleri):</w:t>
      </w:r>
    </w:p>
    <w:p w14:paraId="5510DF62" w14:textId="77777777" w:rsidR="00406672" w:rsidRDefault="00741DC3" w:rsidP="00406672">
      <w:pPr>
        <w:tabs>
          <w:tab w:val="left" w:pos="1134"/>
        </w:tabs>
        <w:spacing w:before="120"/>
        <w:ind w:right="554"/>
        <w:jc w:val="both"/>
        <w:rPr>
          <w:rFonts w:ascii="Times New Roman" w:hAnsi="Times New Roman"/>
          <w:b/>
          <w:szCs w:val="24"/>
        </w:rPr>
      </w:pPr>
      <w:r>
        <w:rPr>
          <w:rFonts w:ascii="Times New Roman" w:hAnsi="Times New Roman"/>
          <w:b/>
          <w:szCs w:val="24"/>
        </w:rPr>
        <w:t>12A.2 İzahname, arz programı</w:t>
      </w:r>
      <w:r w:rsidR="004A2C6F">
        <w:rPr>
          <w:rFonts w:ascii="Times New Roman" w:hAnsi="Times New Roman"/>
          <w:b/>
          <w:szCs w:val="24"/>
        </w:rPr>
        <w:t xml:space="preserve"> izahnamesi</w:t>
      </w:r>
      <w:r>
        <w:rPr>
          <w:rFonts w:ascii="Times New Roman" w:hAnsi="Times New Roman"/>
          <w:b/>
          <w:szCs w:val="24"/>
        </w:rPr>
        <w:t xml:space="preserve"> veya arz programı sirküleri onay tarihi itibariyle yetkili kuruluşlara dair belli olmayan yeni bilgilerin kamuya nasıl duyurulacağı ve ilgili bilgiye ner</w:t>
      </w:r>
      <w:r w:rsidR="004A2C6F">
        <w:rPr>
          <w:rFonts w:ascii="Times New Roman" w:hAnsi="Times New Roman"/>
          <w:b/>
          <w:szCs w:val="24"/>
        </w:rPr>
        <w:t>e</w:t>
      </w:r>
      <w:r>
        <w:rPr>
          <w:rFonts w:ascii="Times New Roman" w:hAnsi="Times New Roman"/>
          <w:b/>
          <w:szCs w:val="24"/>
        </w:rPr>
        <w:t>den ulaşılabileceği hakkında açıklama:</w:t>
      </w:r>
    </w:p>
    <w:p w14:paraId="035688FF" w14:textId="77777777" w:rsidR="00741DC3" w:rsidRDefault="00741DC3" w:rsidP="00406672">
      <w:pPr>
        <w:tabs>
          <w:tab w:val="left" w:pos="1134"/>
        </w:tabs>
        <w:spacing w:before="120"/>
        <w:ind w:right="554"/>
        <w:jc w:val="both"/>
        <w:rPr>
          <w:rFonts w:ascii="Times New Roman" w:hAnsi="Times New Roman"/>
          <w:b/>
          <w:szCs w:val="24"/>
        </w:rPr>
      </w:pPr>
      <w:r>
        <w:rPr>
          <w:rFonts w:ascii="Times New Roman" w:hAnsi="Times New Roman"/>
          <w:b/>
          <w:szCs w:val="24"/>
        </w:rPr>
        <w:t>12B İZAHN</w:t>
      </w:r>
      <w:r w:rsidR="001A0A42">
        <w:rPr>
          <w:rFonts w:ascii="Times New Roman" w:hAnsi="Times New Roman"/>
          <w:b/>
          <w:szCs w:val="24"/>
        </w:rPr>
        <w:t>A</w:t>
      </w:r>
      <w:r>
        <w:rPr>
          <w:rFonts w:ascii="Times New Roman" w:hAnsi="Times New Roman"/>
          <w:b/>
          <w:szCs w:val="24"/>
        </w:rPr>
        <w:t>ME KULLANIM İZNİNİN TÜM YETKİLİ KURULUŞA VERİLMESİ DURUMUNDA VERİLECEK İLAVE BİLGİLER</w:t>
      </w:r>
    </w:p>
    <w:p w14:paraId="29D262AC" w14:textId="77777777" w:rsidR="0003211C" w:rsidRDefault="0003211C" w:rsidP="00406672">
      <w:pPr>
        <w:tabs>
          <w:tab w:val="left" w:pos="1134"/>
        </w:tabs>
        <w:spacing w:before="120"/>
        <w:ind w:right="554"/>
        <w:jc w:val="both"/>
        <w:rPr>
          <w:rFonts w:ascii="Times New Roman" w:hAnsi="Times New Roman"/>
          <w:b/>
          <w:szCs w:val="24"/>
        </w:rPr>
      </w:pPr>
      <w:r>
        <w:rPr>
          <w:rFonts w:ascii="Times New Roman" w:hAnsi="Times New Roman"/>
          <w:b/>
          <w:szCs w:val="24"/>
        </w:rPr>
        <w:t>İzahnameyi kullanacak her bir yetkili kuruluşun kendi internet sitelerinde izahnameyi verilen izin ve koşullar dahilinde kullandıklarına dair beyanlarına yer vermeleri gerektiğine dair koyu harflerle yazılmış uyarı:</w:t>
      </w:r>
    </w:p>
    <w:p w14:paraId="072037A1" w14:textId="77777777" w:rsidR="00741DC3" w:rsidRDefault="0003211C" w:rsidP="008B1803">
      <w:pPr>
        <w:tabs>
          <w:tab w:val="left" w:pos="1134"/>
        </w:tabs>
        <w:ind w:right="556"/>
        <w:jc w:val="both"/>
        <w:rPr>
          <w:rFonts w:ascii="Times New Roman" w:hAnsi="Times New Roman"/>
          <w:b/>
          <w:szCs w:val="24"/>
        </w:rPr>
      </w:pPr>
      <w:r>
        <w:rPr>
          <w:rFonts w:ascii="Times New Roman" w:hAnsi="Times New Roman"/>
          <w:b/>
          <w:szCs w:val="24"/>
        </w:rPr>
        <w:lastRenderedPageBreak/>
        <w:t xml:space="preserve"> </w:t>
      </w:r>
    </w:p>
    <w:p w14:paraId="0B71B149" w14:textId="77777777" w:rsidR="008B1803" w:rsidRDefault="008B1803" w:rsidP="008B1803">
      <w:pPr>
        <w:tabs>
          <w:tab w:val="left" w:pos="1134"/>
        </w:tabs>
        <w:ind w:right="556"/>
        <w:jc w:val="both"/>
        <w:rPr>
          <w:rFonts w:ascii="Times New Roman" w:hAnsi="Times New Roman"/>
          <w:b/>
          <w:szCs w:val="24"/>
        </w:rPr>
      </w:pPr>
    </w:p>
    <w:p w14:paraId="23AAEB3B" w14:textId="77777777" w:rsidR="008B1803" w:rsidRDefault="008B1803" w:rsidP="008B1803">
      <w:pPr>
        <w:tabs>
          <w:tab w:val="left" w:pos="1134"/>
        </w:tabs>
        <w:ind w:right="556"/>
        <w:jc w:val="both"/>
        <w:rPr>
          <w:rFonts w:ascii="Times New Roman" w:hAnsi="Times New Roman"/>
          <w:b/>
          <w:szCs w:val="24"/>
        </w:rPr>
      </w:pPr>
    </w:p>
    <w:p w14:paraId="6F0EEDC4" w14:textId="77777777" w:rsidR="008B1803" w:rsidRDefault="008B1803" w:rsidP="008B1803">
      <w:pPr>
        <w:tabs>
          <w:tab w:val="left" w:pos="1134"/>
        </w:tabs>
        <w:ind w:right="556"/>
        <w:jc w:val="both"/>
        <w:rPr>
          <w:rFonts w:ascii="Times New Roman" w:hAnsi="Times New Roman"/>
          <w:b/>
          <w:szCs w:val="24"/>
        </w:rPr>
      </w:pPr>
    </w:p>
    <w:p w14:paraId="2AC46AA8" w14:textId="77777777" w:rsidR="008B1803" w:rsidRDefault="008B1803" w:rsidP="008B1803">
      <w:pPr>
        <w:tabs>
          <w:tab w:val="left" w:pos="1134"/>
        </w:tabs>
        <w:ind w:right="556"/>
        <w:jc w:val="both"/>
        <w:rPr>
          <w:rFonts w:ascii="Times New Roman" w:hAnsi="Times New Roman"/>
          <w:b/>
          <w:szCs w:val="24"/>
        </w:rPr>
      </w:pPr>
    </w:p>
    <w:p w14:paraId="4C3C8739" w14:textId="77777777" w:rsidR="008B1803" w:rsidRDefault="008B1803" w:rsidP="008B1803">
      <w:pPr>
        <w:tabs>
          <w:tab w:val="left" w:pos="1134"/>
        </w:tabs>
        <w:ind w:right="556"/>
        <w:jc w:val="both"/>
        <w:rPr>
          <w:rFonts w:ascii="Times New Roman" w:hAnsi="Times New Roman"/>
          <w:b/>
          <w:szCs w:val="24"/>
        </w:rPr>
      </w:pPr>
    </w:p>
    <w:p w14:paraId="491C6787" w14:textId="77777777" w:rsidR="008B1803" w:rsidRDefault="008B1803" w:rsidP="008B1803">
      <w:pPr>
        <w:tabs>
          <w:tab w:val="left" w:pos="1134"/>
        </w:tabs>
        <w:ind w:right="556"/>
        <w:jc w:val="both"/>
        <w:rPr>
          <w:rFonts w:ascii="Times New Roman" w:hAnsi="Times New Roman"/>
          <w:b/>
          <w:szCs w:val="24"/>
        </w:rPr>
      </w:pPr>
    </w:p>
    <w:p w14:paraId="61BC8D5E" w14:textId="77777777" w:rsidR="008B1803" w:rsidRDefault="008B1803" w:rsidP="008B1803">
      <w:pPr>
        <w:tabs>
          <w:tab w:val="left" w:pos="1134"/>
        </w:tabs>
        <w:ind w:right="556"/>
        <w:jc w:val="both"/>
        <w:rPr>
          <w:rFonts w:ascii="Times New Roman" w:hAnsi="Times New Roman"/>
          <w:b/>
          <w:szCs w:val="24"/>
        </w:rPr>
      </w:pPr>
    </w:p>
    <w:p w14:paraId="19883B7F" w14:textId="77777777" w:rsidR="008B1803" w:rsidRDefault="008B1803" w:rsidP="008B1803">
      <w:pPr>
        <w:tabs>
          <w:tab w:val="left" w:pos="1134"/>
        </w:tabs>
        <w:ind w:right="556"/>
        <w:jc w:val="both"/>
        <w:rPr>
          <w:rFonts w:ascii="Times New Roman" w:hAnsi="Times New Roman"/>
          <w:b/>
          <w:szCs w:val="24"/>
        </w:rPr>
      </w:pPr>
    </w:p>
    <w:p w14:paraId="1A5F43A4" w14:textId="77777777" w:rsidR="008B1803" w:rsidRPr="00406672" w:rsidRDefault="008B1803" w:rsidP="008B1803">
      <w:pPr>
        <w:tabs>
          <w:tab w:val="left" w:pos="1134"/>
        </w:tabs>
        <w:ind w:right="556"/>
        <w:jc w:val="both"/>
        <w:rPr>
          <w:rFonts w:ascii="Times New Roman" w:hAnsi="Times New Roman"/>
          <w:b/>
          <w:szCs w:val="24"/>
        </w:rPr>
      </w:pPr>
    </w:p>
    <w:p w14:paraId="7A02D87A" w14:textId="77777777" w:rsidR="00544F57" w:rsidRPr="0090027E" w:rsidRDefault="006D6234" w:rsidP="00B97F30">
      <w:pPr>
        <w:tabs>
          <w:tab w:val="left" w:pos="1134"/>
        </w:tabs>
        <w:spacing w:before="120"/>
        <w:ind w:right="554"/>
        <w:jc w:val="both"/>
        <w:rPr>
          <w:rFonts w:ascii="Times New Roman" w:hAnsi="Times New Roman"/>
          <w:b/>
          <w:szCs w:val="24"/>
        </w:rPr>
      </w:pPr>
      <w:r w:rsidRPr="0090027E">
        <w:rPr>
          <w:rFonts w:ascii="Times New Roman" w:hAnsi="Times New Roman"/>
          <w:b/>
          <w:szCs w:val="24"/>
        </w:rPr>
        <w:t>1</w:t>
      </w:r>
      <w:r w:rsidR="00E96CE0">
        <w:rPr>
          <w:rFonts w:ascii="Times New Roman" w:hAnsi="Times New Roman"/>
          <w:b/>
          <w:szCs w:val="24"/>
        </w:rPr>
        <w:t>3</w:t>
      </w:r>
      <w:r w:rsidR="00607CB4" w:rsidRPr="0090027E">
        <w:rPr>
          <w:rFonts w:ascii="Times New Roman" w:hAnsi="Times New Roman"/>
          <w:b/>
          <w:szCs w:val="24"/>
        </w:rPr>
        <w:t xml:space="preserve">. </w:t>
      </w:r>
      <w:r w:rsidRPr="0090027E">
        <w:rPr>
          <w:rFonts w:ascii="Times New Roman" w:hAnsi="Times New Roman"/>
          <w:b/>
          <w:szCs w:val="24"/>
        </w:rPr>
        <w:t>İNCELEMEYE AÇIK BELGELER</w:t>
      </w:r>
    </w:p>
    <w:p w14:paraId="5A37BAFA" w14:textId="77777777" w:rsidR="00D444C1" w:rsidRPr="0090027E" w:rsidRDefault="00D444C1" w:rsidP="00B97F30">
      <w:pPr>
        <w:pStyle w:val="BodyText"/>
        <w:tabs>
          <w:tab w:val="clear" w:pos="851"/>
          <w:tab w:val="left" w:pos="840"/>
        </w:tabs>
        <w:spacing w:before="120"/>
        <w:ind w:right="554" w:firstLine="567"/>
        <w:rPr>
          <w:rFonts w:ascii="Times New Roman" w:hAnsi="Times New Roman"/>
          <w:b/>
        </w:rPr>
      </w:pPr>
      <w:r w:rsidRPr="0090027E">
        <w:rPr>
          <w:rFonts w:ascii="Times New Roman" w:hAnsi="Times New Roman"/>
          <w:b/>
        </w:rPr>
        <w:t>Aşağıdaki belgeler</w:t>
      </w:r>
      <w:r w:rsidR="00980C29" w:rsidRPr="0090027E">
        <w:rPr>
          <w:rFonts w:ascii="Times New Roman" w:hAnsi="Times New Roman"/>
          <w:b/>
        </w:rPr>
        <w:t xml:space="preserve"> </w:t>
      </w:r>
      <w:r w:rsidRPr="0090027E">
        <w:rPr>
          <w:rFonts w:ascii="Times New Roman" w:hAnsi="Times New Roman"/>
          <w:b/>
        </w:rPr>
        <w:t xml:space="preserve">................................................................................ adresindeki ihraççının merkezi ve başvuru yerleri ile ihraççının </w:t>
      </w:r>
      <w:r w:rsidR="004164EC" w:rsidRPr="0090027E">
        <w:rPr>
          <w:rFonts w:ascii="Times New Roman" w:hAnsi="Times New Roman"/>
          <w:b/>
        </w:rPr>
        <w:t>internet sitesi</w:t>
      </w:r>
      <w:r w:rsidRPr="0090027E">
        <w:rPr>
          <w:rFonts w:ascii="Times New Roman" w:hAnsi="Times New Roman"/>
          <w:b/>
        </w:rPr>
        <w:t xml:space="preserve"> (.............................) ile Kamuyu Aydınlatma Platformunda(KAP) tasarruf sahiplerinin incelemesine açık tutulmaktadır:</w:t>
      </w:r>
    </w:p>
    <w:p w14:paraId="270CF000" w14:textId="77777777" w:rsidR="00ED19F2" w:rsidRPr="0090027E" w:rsidRDefault="00D444C1" w:rsidP="0003211C">
      <w:pPr>
        <w:pStyle w:val="BodyText"/>
        <w:tabs>
          <w:tab w:val="clear" w:pos="851"/>
          <w:tab w:val="left" w:pos="840"/>
        </w:tabs>
        <w:spacing w:before="120"/>
        <w:ind w:right="554" w:firstLine="567"/>
        <w:rPr>
          <w:rFonts w:ascii="Times New Roman" w:hAnsi="Times New Roman"/>
          <w:b/>
        </w:rPr>
      </w:pPr>
      <w:r w:rsidRPr="0090027E">
        <w:rPr>
          <w:rFonts w:ascii="Times New Roman" w:hAnsi="Times New Roman"/>
          <w:b/>
        </w:rPr>
        <w:t xml:space="preserve">Sermaye piyasası aracı notunda yer alan bilgilerin dayanağını oluşturan her türlü rapor ya da belge ile değerleme ve görüşler (değerleme, uzman, faaliyet ve bağımsız denetim raporları ile </w:t>
      </w:r>
      <w:r w:rsidR="006B6A03" w:rsidRPr="0090027E">
        <w:rPr>
          <w:rFonts w:ascii="Times New Roman" w:hAnsi="Times New Roman"/>
          <w:b/>
        </w:rPr>
        <w:t>yetkili kuruluşlarca</w:t>
      </w:r>
      <w:r w:rsidRPr="0090027E">
        <w:rPr>
          <w:rFonts w:ascii="Times New Roman" w:hAnsi="Times New Roman"/>
          <w:b/>
        </w:rPr>
        <w:t xml:space="preserve"> hazırlanan raporlar, esas sözleşme, vb.)</w:t>
      </w:r>
    </w:p>
    <w:p w14:paraId="365FE80C" w14:textId="77777777" w:rsidR="002D0F8D" w:rsidRPr="00D866F0" w:rsidRDefault="002D0F8D" w:rsidP="008B1803">
      <w:pPr>
        <w:ind w:right="556"/>
        <w:jc w:val="both"/>
        <w:rPr>
          <w:rFonts w:ascii="Times New Roman" w:hAnsi="Times New Roman"/>
          <w:b/>
          <w:szCs w:val="24"/>
          <w:lang w:val="tr-TR"/>
        </w:rPr>
      </w:pPr>
    </w:p>
    <w:p w14:paraId="1855E91B" w14:textId="77777777" w:rsidR="00544F57" w:rsidRPr="0090027E" w:rsidRDefault="006D6234" w:rsidP="00B97F30">
      <w:pPr>
        <w:spacing w:before="120"/>
        <w:ind w:right="554"/>
        <w:jc w:val="both"/>
        <w:rPr>
          <w:rFonts w:ascii="Times New Roman" w:hAnsi="Times New Roman"/>
          <w:b/>
          <w:szCs w:val="24"/>
        </w:rPr>
      </w:pPr>
      <w:r w:rsidRPr="0090027E">
        <w:rPr>
          <w:rFonts w:ascii="Times New Roman" w:hAnsi="Times New Roman"/>
          <w:b/>
          <w:szCs w:val="24"/>
        </w:rPr>
        <w:t>1</w:t>
      </w:r>
      <w:r w:rsidR="00E96CE0">
        <w:rPr>
          <w:rFonts w:ascii="Times New Roman" w:hAnsi="Times New Roman"/>
          <w:b/>
          <w:szCs w:val="24"/>
        </w:rPr>
        <w:t>4</w:t>
      </w:r>
      <w:r w:rsidRPr="0090027E">
        <w:rPr>
          <w:rFonts w:ascii="Times New Roman" w:hAnsi="Times New Roman"/>
          <w:b/>
          <w:szCs w:val="24"/>
        </w:rPr>
        <w:t>.</w:t>
      </w:r>
      <w:r w:rsidR="00544F57" w:rsidRPr="0090027E">
        <w:rPr>
          <w:rFonts w:ascii="Times New Roman" w:hAnsi="Times New Roman"/>
          <w:b/>
          <w:szCs w:val="24"/>
        </w:rPr>
        <w:t xml:space="preserve"> </w:t>
      </w:r>
      <w:r w:rsidRPr="0090027E">
        <w:rPr>
          <w:rFonts w:ascii="Times New Roman" w:hAnsi="Times New Roman"/>
          <w:b/>
          <w:szCs w:val="24"/>
        </w:rPr>
        <w:t>EKLER</w:t>
      </w:r>
    </w:p>
    <w:p w14:paraId="32DC74FF" w14:textId="77777777" w:rsidR="00381E98" w:rsidRPr="00381E98" w:rsidRDefault="00381E98" w:rsidP="00651D96">
      <w:pPr>
        <w:spacing w:before="120"/>
        <w:ind w:right="1" w:firstLine="567"/>
        <w:jc w:val="both"/>
        <w:rPr>
          <w:rFonts w:ascii="Times New Roman" w:hAnsi="Times New Roman"/>
        </w:rPr>
      </w:pPr>
      <w:r w:rsidRPr="0090027E">
        <w:rPr>
          <w:rFonts w:ascii="Times New Roman" w:hAnsi="Times New Roman"/>
        </w:rPr>
        <w:t>Ek olarak yer verilen belgeler belirtilecektir.</w:t>
      </w:r>
    </w:p>
    <w:sectPr w:rsidR="00381E98" w:rsidRPr="00381E98" w:rsidSect="00D56EF2">
      <w:footerReference w:type="even" r:id="rId8"/>
      <w:footerReference w:type="default" r:id="rId9"/>
      <w:footerReference w:type="first" r:id="rId10"/>
      <w:pgSz w:w="11905" w:h="16837"/>
      <w:pgMar w:top="1701" w:right="565" w:bottom="1134" w:left="1701" w:header="720" w:footer="6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D8ED8" w14:textId="77777777" w:rsidR="00222425" w:rsidRDefault="00222425">
      <w:r>
        <w:separator/>
      </w:r>
    </w:p>
  </w:endnote>
  <w:endnote w:type="continuationSeparator" w:id="0">
    <w:p w14:paraId="4383D038" w14:textId="77777777" w:rsidR="00222425" w:rsidRDefault="0022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73B8" w14:textId="77777777" w:rsidR="00124837" w:rsidRDefault="00124837" w:rsidP="001909D9">
    <w:pPr>
      <w:pStyle w:val="Footer"/>
      <w:ind w:left="-1134"/>
      <w:jc w:val="center"/>
    </w:pPr>
    <w:r>
      <w:fldChar w:fldCharType="begin"/>
    </w:r>
    <w:r>
      <w:instrText xml:space="preserve"> PAGE   \* MERGEFORMAT </w:instrText>
    </w:r>
    <w:r>
      <w:fldChar w:fldCharType="separate"/>
    </w:r>
    <w:r>
      <w:rPr>
        <w:noProof/>
      </w:rPr>
      <w:t>30</w:t>
    </w:r>
    <w:r>
      <w:fldChar w:fldCharType="end"/>
    </w:r>
  </w:p>
  <w:p w14:paraId="5D5A3EEC" w14:textId="77777777" w:rsidR="00124837" w:rsidRDefault="00124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25FE0" w14:textId="6F97671B" w:rsidR="00124837" w:rsidRDefault="00124837" w:rsidP="001909D9">
    <w:pPr>
      <w:pStyle w:val="Footer"/>
      <w:ind w:left="-1134"/>
      <w:jc w:val="center"/>
    </w:pPr>
    <w:r>
      <w:fldChar w:fldCharType="begin"/>
    </w:r>
    <w:r>
      <w:instrText xml:space="preserve"> PAGE   \* MERGEFORMAT </w:instrText>
    </w:r>
    <w:r>
      <w:fldChar w:fldCharType="separate"/>
    </w:r>
    <w:r w:rsidR="004F594A">
      <w:rPr>
        <w:noProof/>
      </w:rPr>
      <w:t>16</w:t>
    </w:r>
    <w:r>
      <w:fldChar w:fldCharType="end"/>
    </w:r>
  </w:p>
  <w:p w14:paraId="5D44F46E" w14:textId="77777777" w:rsidR="00124837" w:rsidRDefault="00124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F85FD" w14:textId="77777777" w:rsidR="00124837" w:rsidRDefault="00124837">
    <w:pPr>
      <w:pStyle w:val="Footer"/>
      <w:jc w:val="center"/>
    </w:pPr>
    <w:r>
      <w:fldChar w:fldCharType="begin"/>
    </w:r>
    <w:r>
      <w:instrText xml:space="preserve"> PAGE   \* MERGEFORMAT </w:instrText>
    </w:r>
    <w:r>
      <w:fldChar w:fldCharType="separate"/>
    </w:r>
    <w:r>
      <w:rPr>
        <w:noProof/>
      </w:rPr>
      <w:t>1</w:t>
    </w:r>
    <w:r>
      <w:fldChar w:fldCharType="end"/>
    </w:r>
  </w:p>
  <w:p w14:paraId="7FB3DB80" w14:textId="77777777" w:rsidR="00124837" w:rsidRDefault="00124837" w:rsidP="001909D9">
    <w:pPr>
      <w:pStyle w:val="Footer"/>
      <w:ind w:left="-1134"/>
      <w:jc w:val="center"/>
    </w:pPr>
  </w:p>
  <w:p w14:paraId="31F8BE3A" w14:textId="77777777" w:rsidR="00124837" w:rsidRDefault="0012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D8DF" w14:textId="77777777" w:rsidR="00222425" w:rsidRDefault="00222425">
      <w:r>
        <w:separator/>
      </w:r>
    </w:p>
  </w:footnote>
  <w:footnote w:type="continuationSeparator" w:id="0">
    <w:p w14:paraId="429F7705" w14:textId="77777777" w:rsidR="00222425" w:rsidRDefault="00222425">
      <w:r>
        <w:continuationSeparator/>
      </w:r>
    </w:p>
  </w:footnote>
  <w:footnote w:id="1">
    <w:p w14:paraId="633C9551" w14:textId="77777777" w:rsidR="00124837" w:rsidRPr="00B97F30" w:rsidRDefault="00124837" w:rsidP="002D7D24">
      <w:pPr>
        <w:pStyle w:val="FootnoteText"/>
        <w:ind w:right="554"/>
        <w:jc w:val="both"/>
        <w:rPr>
          <w:rFonts w:ascii="Times New Roman" w:hAnsi="Times New Roman"/>
          <w:lang w:val="tr-TR"/>
        </w:rPr>
      </w:pPr>
      <w:r w:rsidRPr="00B97F30">
        <w:rPr>
          <w:rStyle w:val="FootnoteReference"/>
          <w:rFonts w:ascii="Times New Roman" w:hAnsi="Times New Roman"/>
          <w:lang w:val="tr-TR"/>
        </w:rPr>
        <w:footnoteRef/>
      </w:r>
      <w:r w:rsidRPr="00B97F30">
        <w:rPr>
          <w:rFonts w:ascii="Times New Roman" w:hAnsi="Times New Roman"/>
          <w:lang w:val="tr-TR"/>
        </w:rPr>
        <w:t xml:space="preserve"> Bu</w:t>
      </w:r>
      <w:r w:rsidRPr="00B97F30">
        <w:rPr>
          <w:rFonts w:ascii="Times New Roman" w:hAnsi="Times New Roman"/>
        </w:rPr>
        <w:t xml:space="preserve"> paragrafta yer alan parantez içi metin, mevcut payların satışının söz konusu olmaması durumunda paragraftan çıkarılacaktır</w:t>
      </w:r>
      <w:r w:rsidRPr="00644629">
        <w:rPr>
          <w:rFonts w:ascii="Times New Roman" w:hAnsi="Times New Roman"/>
        </w:rPr>
        <w:t>. Ek satışın olması durumunda, söz konusu payların tutarı</w:t>
      </w:r>
      <w:r>
        <w:rPr>
          <w:rFonts w:ascii="Times New Roman" w:hAnsi="Times New Roman"/>
        </w:rPr>
        <w:t xml:space="preserve"> </w:t>
      </w:r>
      <w:r w:rsidRPr="00644629">
        <w:rPr>
          <w:rFonts w:ascii="Times New Roman" w:hAnsi="Times New Roman"/>
        </w:rPr>
        <w:t>da belirtilecektir.</w:t>
      </w:r>
      <w:r>
        <w:rPr>
          <w:rFonts w:ascii="Times New Roman" w:hAnsi="Times New Roman"/>
        </w:rPr>
        <w:t xml:space="preserve"> </w:t>
      </w:r>
    </w:p>
  </w:footnote>
  <w:footnote w:id="2">
    <w:p w14:paraId="26391EA4" w14:textId="77777777" w:rsidR="00124837" w:rsidRPr="00297D95" w:rsidRDefault="00124837" w:rsidP="00297D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54"/>
        <w:jc w:val="both"/>
        <w:rPr>
          <w:rFonts w:ascii="Times New Roman" w:hAnsi="Times New Roman"/>
          <w:sz w:val="20"/>
          <w:lang w:val="tr-TR"/>
        </w:rPr>
      </w:pPr>
      <w:r w:rsidRPr="00297D95">
        <w:rPr>
          <w:rStyle w:val="FootnoteReference"/>
          <w:rFonts w:ascii="Times New Roman" w:hAnsi="Times New Roman"/>
          <w:sz w:val="20"/>
        </w:rPr>
        <w:footnoteRef/>
      </w:r>
      <w:r w:rsidRPr="00D866F0">
        <w:rPr>
          <w:rFonts w:ascii="Times New Roman" w:hAnsi="Times New Roman"/>
          <w:sz w:val="20"/>
          <w:lang w:val="tr-TR"/>
        </w:rPr>
        <w:t xml:space="preserve"> </w:t>
      </w:r>
      <w:r w:rsidRPr="00297D95">
        <w:rPr>
          <w:rFonts w:ascii="Times New Roman" w:hAnsi="Times New Roman"/>
          <w:sz w:val="20"/>
          <w:lang w:val="tr-TR"/>
        </w:rPr>
        <w:t>Sadece</w:t>
      </w:r>
      <w:r>
        <w:rPr>
          <w:rFonts w:ascii="Times New Roman" w:hAnsi="Times New Roman"/>
          <w:sz w:val="20"/>
          <w:lang w:val="tr-TR"/>
        </w:rPr>
        <w:t xml:space="preserve"> mevcut payların halka arzında ikinci </w:t>
      </w:r>
      <w:r w:rsidRPr="00297D95">
        <w:rPr>
          <w:rFonts w:ascii="Times New Roman" w:hAnsi="Times New Roman"/>
          <w:sz w:val="20"/>
          <w:lang w:val="tr-TR"/>
        </w:rPr>
        <w:t xml:space="preserve">paragraf yerine </w:t>
      </w:r>
      <w:r w:rsidRPr="00B97F30">
        <w:rPr>
          <w:rFonts w:ascii="Times New Roman" w:hAnsi="Times New Roman"/>
          <w:sz w:val="20"/>
          <w:lang w:val="tr-TR"/>
        </w:rPr>
        <w:t>bu</w:t>
      </w:r>
      <w:r w:rsidRPr="00297D95">
        <w:rPr>
          <w:rFonts w:ascii="Times New Roman" w:hAnsi="Times New Roman"/>
          <w:sz w:val="20"/>
          <w:lang w:val="tr-TR"/>
        </w:rPr>
        <w:t xml:space="preserve"> ifade kullanılacak ve</w:t>
      </w:r>
      <w:r>
        <w:rPr>
          <w:rFonts w:ascii="Times New Roman" w:hAnsi="Times New Roman"/>
          <w:sz w:val="20"/>
          <w:lang w:val="tr-TR"/>
        </w:rPr>
        <w:t xml:space="preserve"> ikinci</w:t>
      </w:r>
      <w:r w:rsidRPr="00297D95">
        <w:rPr>
          <w:rFonts w:ascii="Times New Roman" w:hAnsi="Times New Roman"/>
          <w:sz w:val="20"/>
          <w:lang w:val="tr-TR"/>
        </w:rPr>
        <w:t xml:space="preserve"> paragraf silinecektir. </w:t>
      </w:r>
    </w:p>
    <w:p w14:paraId="785947BA" w14:textId="77777777" w:rsidR="00124837" w:rsidRPr="00297D95" w:rsidRDefault="00124837" w:rsidP="002D7D24">
      <w:pPr>
        <w:pStyle w:val="FootnoteText"/>
        <w:ind w:right="554"/>
        <w:rPr>
          <w:rFonts w:ascii="Times New Roman" w:hAnsi="Times New Roman"/>
          <w:sz w:val="2"/>
          <w:szCs w:val="2"/>
          <w:lang w:val="tr-TR"/>
        </w:rPr>
      </w:pPr>
    </w:p>
  </w:footnote>
  <w:footnote w:id="3">
    <w:p w14:paraId="142195B9" w14:textId="77777777" w:rsidR="00124837" w:rsidRPr="00297D95" w:rsidRDefault="00124837" w:rsidP="002D7D2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54"/>
        <w:jc w:val="both"/>
        <w:rPr>
          <w:rFonts w:ascii="Times New Roman" w:hAnsi="Times New Roman"/>
          <w:sz w:val="20"/>
          <w:lang w:val="tr-TR"/>
        </w:rPr>
      </w:pPr>
      <w:r w:rsidRPr="00297D95">
        <w:rPr>
          <w:rStyle w:val="FootnoteReference"/>
          <w:rFonts w:ascii="Times New Roman" w:hAnsi="Times New Roman"/>
          <w:sz w:val="20"/>
        </w:rPr>
        <w:footnoteRef/>
      </w:r>
      <w:r w:rsidRPr="00D866F0">
        <w:rPr>
          <w:rFonts w:ascii="Times New Roman" w:hAnsi="Times New Roman"/>
          <w:sz w:val="20"/>
          <w:lang w:val="tr-TR"/>
        </w:rPr>
        <w:t xml:space="preserve"> </w:t>
      </w:r>
      <w:r w:rsidRPr="00297D95">
        <w:rPr>
          <w:rFonts w:ascii="Times New Roman" w:hAnsi="Times New Roman"/>
          <w:sz w:val="20"/>
          <w:lang w:val="tr-TR"/>
        </w:rPr>
        <w:t xml:space="preserve">VII-128.1 sayılı Tebliğ kapsamında satışa hazır bekletilen payların bu sermaye piyasası aracı notunun Kurulca onaylanması sırasında oluşturulması durumunda </w:t>
      </w:r>
      <w:r w:rsidRPr="00B97F30">
        <w:rPr>
          <w:rFonts w:ascii="Times New Roman" w:hAnsi="Times New Roman"/>
          <w:sz w:val="20"/>
          <w:lang w:val="tr-TR"/>
        </w:rPr>
        <w:t>bu ifadeye yer verilecek, aksi durumda silinecektir.</w:t>
      </w:r>
    </w:p>
  </w:footnote>
  <w:footnote w:id="4">
    <w:p w14:paraId="67798417" w14:textId="77777777" w:rsidR="00124837" w:rsidRPr="00297D95" w:rsidRDefault="00124837" w:rsidP="00297D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54"/>
        <w:jc w:val="both"/>
        <w:rPr>
          <w:rFonts w:ascii="Times New Roman" w:hAnsi="Times New Roman"/>
          <w:szCs w:val="24"/>
          <w:lang w:val="tr-TR"/>
        </w:rPr>
      </w:pPr>
      <w:r w:rsidRPr="00B97F30">
        <w:rPr>
          <w:rStyle w:val="FootnoteReference"/>
          <w:rFonts w:ascii="Times New Roman" w:hAnsi="Times New Roman"/>
          <w:sz w:val="20"/>
        </w:rPr>
        <w:footnoteRef/>
      </w:r>
      <w:r w:rsidRPr="00D866F0">
        <w:rPr>
          <w:rFonts w:ascii="Times New Roman" w:hAnsi="Times New Roman"/>
          <w:sz w:val="20"/>
          <w:lang w:val="tr-TR"/>
        </w:rPr>
        <w:t xml:space="preserve"> </w:t>
      </w:r>
      <w:r w:rsidRPr="00B97F30">
        <w:rPr>
          <w:rFonts w:ascii="Times New Roman" w:hAnsi="Times New Roman"/>
          <w:sz w:val="20"/>
          <w:lang w:val="tr-TR"/>
        </w:rPr>
        <w:t xml:space="preserve">VII-128.1 sayılı Tebliğ kapsamında </w:t>
      </w:r>
      <w:r w:rsidRPr="00D866F0">
        <w:rPr>
          <w:rFonts w:ascii="Times New Roman" w:hAnsi="Times New Roman"/>
          <w:sz w:val="20"/>
          <w:lang w:val="tr-TR"/>
        </w:rPr>
        <w:t>izahnamenin onaylanması sırasında, halka arz fiyatının kesinleştirilmemiş olması durumunda</w:t>
      </w:r>
      <w:r w:rsidRPr="00B97F30">
        <w:rPr>
          <w:rFonts w:ascii="Times New Roman" w:hAnsi="Times New Roman"/>
          <w:sz w:val="20"/>
          <w:lang w:val="tr-TR"/>
        </w:rPr>
        <w:t xml:space="preserve"> satışa hazır bekletilen payların bu sermaye piyasası aracı notunun ilanından sonra oluşturulacak olması</w:t>
      </w:r>
      <w:r>
        <w:rPr>
          <w:rFonts w:ascii="Times New Roman" w:hAnsi="Times New Roman"/>
          <w:sz w:val="20"/>
          <w:lang w:val="tr-TR"/>
        </w:rPr>
        <w:t>nın</w:t>
      </w:r>
      <w:r w:rsidRPr="00B97F30">
        <w:rPr>
          <w:rFonts w:ascii="Times New Roman" w:hAnsi="Times New Roman"/>
          <w:sz w:val="20"/>
          <w:lang w:val="tr-TR"/>
        </w:rPr>
        <w:t xml:space="preserve"> muhtemel olması durumunda bu ifadeye ifadeye yer verilecek, aksi durumda silinecektir.</w:t>
      </w:r>
    </w:p>
  </w:footnote>
  <w:footnote w:id="5">
    <w:p w14:paraId="3BCD54CD" w14:textId="77777777" w:rsidR="00124837" w:rsidRPr="00F55F77" w:rsidRDefault="00124837" w:rsidP="00661796">
      <w:pPr>
        <w:pStyle w:val="FootnoteText"/>
        <w:jc w:val="both"/>
        <w:rPr>
          <w:rFonts w:ascii="Times New Roman" w:hAnsi="Times New Roman"/>
          <w:sz w:val="24"/>
          <w:szCs w:val="24"/>
          <w:lang w:val="tr-TR"/>
        </w:rPr>
      </w:pPr>
      <w:r w:rsidRPr="00F55F77">
        <w:rPr>
          <w:rStyle w:val="FootnoteReference"/>
          <w:rFonts w:ascii="Times New Roman" w:hAnsi="Times New Roman"/>
        </w:rPr>
        <w:footnoteRef/>
      </w:r>
      <w:r w:rsidRPr="00D866F0">
        <w:rPr>
          <w:rFonts w:ascii="Times New Roman" w:hAnsi="Times New Roman"/>
          <w:lang w:val="tr-TR"/>
        </w:rPr>
        <w:t xml:space="preserve"> </w:t>
      </w:r>
      <w:r w:rsidRPr="00F55F77">
        <w:rPr>
          <w:rFonts w:ascii="Times New Roman" w:hAnsi="Times New Roman"/>
          <w:lang w:val="tr-TR"/>
        </w:rPr>
        <w:t>Halka arzın yetkili kuruluş vasıtasıyla yapılması durumunda, formatta yer alacak, aksi durumda silinecektir.</w:t>
      </w:r>
    </w:p>
  </w:footnote>
  <w:footnote w:id="6">
    <w:p w14:paraId="4F3B0C45" w14:textId="77777777" w:rsidR="00124837" w:rsidRPr="00297D95" w:rsidRDefault="00124837">
      <w:pPr>
        <w:pStyle w:val="FootnoteText"/>
        <w:rPr>
          <w:lang w:val="tr-TR"/>
        </w:rPr>
      </w:pPr>
      <w:r>
        <w:rPr>
          <w:rStyle w:val="FootnoteReference"/>
        </w:rPr>
        <w:footnoteRef/>
      </w:r>
      <w:r w:rsidRPr="00D866F0">
        <w:rPr>
          <w:lang w:val="tr-TR"/>
        </w:rPr>
        <w:t xml:space="preserve"> </w:t>
      </w:r>
      <w:r w:rsidRPr="00F55F77">
        <w:rPr>
          <w:rFonts w:ascii="Times New Roman" w:hAnsi="Times New Roman"/>
          <w:lang w:val="tr-TR"/>
        </w:rPr>
        <w:t>Ortaklığın KAP üyesi olmaması durumunda,</w:t>
      </w:r>
      <w:r>
        <w:rPr>
          <w:rFonts w:ascii="Times New Roman" w:hAnsi="Times New Roman"/>
          <w:lang w:val="tr-TR"/>
        </w:rPr>
        <w:t xml:space="preserve"> KAP’a ilişkin ifadeler paragraftan çıkarılacaktır.</w:t>
      </w:r>
    </w:p>
  </w:footnote>
  <w:footnote w:id="7">
    <w:p w14:paraId="27529E11" w14:textId="77777777" w:rsidR="00124837" w:rsidRPr="0020129B" w:rsidRDefault="00124837" w:rsidP="00D56EF2">
      <w:pPr>
        <w:pStyle w:val="FootnoteText"/>
        <w:ind w:right="567"/>
        <w:jc w:val="both"/>
        <w:rPr>
          <w:rFonts w:ascii="Times New Roman" w:hAnsi="Times New Roman"/>
          <w:lang w:val="tr-TR"/>
        </w:rPr>
      </w:pPr>
      <w:r w:rsidRPr="0020129B">
        <w:rPr>
          <w:rStyle w:val="FootnoteReference"/>
          <w:rFonts w:ascii="Times New Roman" w:hAnsi="Times New Roman"/>
          <w:lang w:val="tr-TR"/>
        </w:rPr>
        <w:footnoteRef/>
      </w:r>
      <w:r w:rsidRPr="0020129B">
        <w:rPr>
          <w:rFonts w:ascii="Times New Roman" w:hAnsi="Times New Roman"/>
          <w:lang w:val="tr-TR"/>
        </w:rPr>
        <w:t xml:space="preserve"> Halka arza aracılık eden yetkili kuruluşun aynı zamanda piyasa danışmanı olması durumunda bu kısım çıkarılacaktır.</w:t>
      </w:r>
    </w:p>
  </w:footnote>
  <w:footnote w:id="8">
    <w:p w14:paraId="0F5AFA91" w14:textId="1E78FF46" w:rsidR="00124837" w:rsidRPr="005B74D4" w:rsidRDefault="00124837" w:rsidP="005B74D4">
      <w:pPr>
        <w:pStyle w:val="FootnoteText"/>
        <w:ind w:right="567"/>
        <w:jc w:val="both"/>
        <w:rPr>
          <w:rFonts w:ascii="Times New Roman" w:hAnsi="Times New Roman"/>
          <w:lang w:val="tr-TR"/>
        </w:rPr>
      </w:pPr>
      <w:r>
        <w:rPr>
          <w:rStyle w:val="FootnoteReference"/>
        </w:rPr>
        <w:footnoteRef/>
      </w:r>
      <w:r w:rsidRPr="00D866F0">
        <w:rPr>
          <w:lang w:val="tr-TR"/>
        </w:rPr>
        <w:t xml:space="preserve"> </w:t>
      </w:r>
      <w:r>
        <w:rPr>
          <w:rFonts w:ascii="Times New Roman" w:hAnsi="Times New Roman"/>
          <w:lang w:val="tr-TR"/>
        </w:rPr>
        <w:t>Sermaye piyasası aracı notunda</w:t>
      </w:r>
      <w:r w:rsidRPr="00791C3A">
        <w:rPr>
          <w:rFonts w:ascii="Times New Roman" w:hAnsi="Times New Roman"/>
          <w:lang w:val="tr-TR"/>
        </w:rPr>
        <w:t xml:space="preserve"> yer alan bilgilerin kaynağı olan uzman kuruluş raporunun bu kuruluşlardan farklı bir kuruluş tarafından hazırlanması durumunda tablo bu doğrultuda uyarlanacaktır.</w:t>
      </w:r>
    </w:p>
  </w:footnote>
  <w:footnote w:id="9">
    <w:p w14:paraId="304B57AE" w14:textId="77777777" w:rsidR="00124837" w:rsidRPr="006C785F" w:rsidRDefault="00124837">
      <w:pPr>
        <w:pStyle w:val="FootnoteText"/>
        <w:rPr>
          <w:lang w:val="tr-TR"/>
        </w:rPr>
      </w:pPr>
      <w:r>
        <w:rPr>
          <w:rStyle w:val="FootnoteReference"/>
        </w:rPr>
        <w:footnoteRef/>
      </w:r>
      <w:r w:rsidRPr="00D866F0">
        <w:rPr>
          <w:lang w:val="tr-TR"/>
        </w:rPr>
        <w:t xml:space="preserve"> </w:t>
      </w:r>
      <w:r w:rsidRPr="00D866F0">
        <w:rPr>
          <w:rFonts w:ascii="Times" w:hAnsi="Times"/>
          <w:szCs w:val="24"/>
          <w:lang w:val="tr-TR"/>
        </w:rPr>
        <w:t xml:space="preserve">Sermaye piyasası aracı notu tarihi, bu belgenin nihai halinin imzalandığı tarihtir. </w:t>
      </w:r>
    </w:p>
  </w:footnote>
  <w:footnote w:id="10">
    <w:p w14:paraId="556F813B" w14:textId="7F6066EC" w:rsidR="00124837" w:rsidRPr="0039670E" w:rsidRDefault="00124837">
      <w:pPr>
        <w:pStyle w:val="FootnoteText"/>
        <w:rPr>
          <w:rFonts w:ascii="Times New Roman" w:hAnsi="Times New Roman"/>
          <w:lang w:val="tr-TR"/>
        </w:rPr>
      </w:pPr>
      <w:r w:rsidRPr="0039670E">
        <w:rPr>
          <w:rStyle w:val="FootnoteReference"/>
          <w:rFonts w:ascii="Times New Roman" w:hAnsi="Times New Roman"/>
        </w:rPr>
        <w:footnoteRef/>
      </w:r>
      <w:r w:rsidRPr="00D866F0">
        <w:rPr>
          <w:rFonts w:ascii="Times New Roman" w:hAnsi="Times New Roman"/>
          <w:lang w:val="tr-TR"/>
        </w:rPr>
        <w:t xml:space="preserve"> </w:t>
      </w:r>
      <w:r>
        <w:rPr>
          <w:rFonts w:ascii="Times New Roman" w:hAnsi="Times New Roman"/>
          <w:lang w:val="tr-TR"/>
        </w:rPr>
        <w:t>Bu ksım</w:t>
      </w:r>
      <w:r w:rsidR="00671408">
        <w:rPr>
          <w:rFonts w:ascii="Times New Roman" w:hAnsi="Times New Roman"/>
          <w:lang w:val="tr-TR"/>
        </w:rPr>
        <w:t xml:space="preserve"> yalnızca payları b</w:t>
      </w:r>
      <w:r w:rsidRPr="0039670E">
        <w:rPr>
          <w:rFonts w:ascii="Times New Roman" w:hAnsi="Times New Roman"/>
          <w:lang w:val="tr-TR"/>
        </w:rPr>
        <w:t>orsada işlem g</w:t>
      </w:r>
      <w:r>
        <w:rPr>
          <w:rFonts w:ascii="Times New Roman" w:hAnsi="Times New Roman"/>
          <w:lang w:val="tr-TR"/>
        </w:rPr>
        <w:t>öremeyen ihraççılar tarafından doldurulacaktır</w:t>
      </w:r>
      <w:r w:rsidR="00671408">
        <w:rPr>
          <w:rFonts w:ascii="Times New Roman" w:hAnsi="Times New Roman"/>
          <w:lang w:val="tr-TR"/>
        </w:rPr>
        <w:t>. Paylar b</w:t>
      </w:r>
      <w:r w:rsidRPr="0039670E">
        <w:rPr>
          <w:rFonts w:ascii="Times New Roman" w:hAnsi="Times New Roman"/>
          <w:lang w:val="tr-TR"/>
        </w:rPr>
        <w:t xml:space="preserve">orsada işlem görüyor ise bu kısım çıkartılacaktır. </w:t>
      </w:r>
    </w:p>
  </w:footnote>
  <w:footnote w:id="11">
    <w:p w14:paraId="31BD982A" w14:textId="77777777" w:rsidR="00124837" w:rsidRPr="00D866F0" w:rsidRDefault="00124837" w:rsidP="006B7752">
      <w:pPr>
        <w:pStyle w:val="FootnoteText"/>
        <w:ind w:right="554"/>
        <w:jc w:val="both"/>
        <w:rPr>
          <w:lang w:val="tr-TR"/>
        </w:rPr>
      </w:pPr>
      <w:r w:rsidRPr="00A51786">
        <w:rPr>
          <w:rStyle w:val="FootnoteReference"/>
        </w:rPr>
        <w:footnoteRef/>
      </w:r>
      <w:r w:rsidRPr="00D866F0">
        <w:rPr>
          <w:lang w:val="tr-TR"/>
        </w:rPr>
        <w:t xml:space="preserve"> </w:t>
      </w:r>
      <w:r w:rsidRPr="00D866F0">
        <w:rPr>
          <w:rFonts w:ascii="Times New Roman" w:hAnsi="Times New Roman"/>
          <w:lang w:val="tr-TR"/>
        </w:rPr>
        <w:t xml:space="preserve">İhraççı bilgi dokümanında yer alan en son tarihli finansal tablo dönemine ilişkin defter değeri (özkaynak) esas alınacaktır. Konsolide finansal tablo düzenleyen ortaklıklar icin ana ortaklığa ait toplam özkaynak tutarının esas alınması gerekmektedir. </w:t>
      </w:r>
    </w:p>
  </w:footnote>
  <w:footnote w:id="12">
    <w:p w14:paraId="51835408" w14:textId="77777777" w:rsidR="00124837" w:rsidRPr="00D866F0" w:rsidRDefault="00124837" w:rsidP="006B7752">
      <w:pPr>
        <w:pStyle w:val="FootnoteText"/>
        <w:ind w:right="554"/>
        <w:jc w:val="both"/>
        <w:rPr>
          <w:rFonts w:ascii="Times New Roman" w:hAnsi="Times New Roman"/>
          <w:lang w:val="tr-TR"/>
        </w:rPr>
      </w:pPr>
      <w:r w:rsidRPr="004B258D">
        <w:rPr>
          <w:rStyle w:val="FootnoteReference"/>
        </w:rPr>
        <w:footnoteRef/>
      </w:r>
      <w:r w:rsidRPr="00D866F0">
        <w:rPr>
          <w:rFonts w:ascii="Times New Roman" w:hAnsi="Times New Roman"/>
          <w:lang w:val="tr-TR"/>
        </w:rPr>
        <w:t xml:space="preserve"> İhraççı bilgi dokümanının yayımlandığı tarihte halka arz fiyatının belirlenmiş olması durumunda bu fiyat; halka arz fiyatının bir aralık olarak belirlenmiş olması durumunda fiyat aralığının orta noktası; borsada işlem gören ortaklıklar için sermaye piyasası aracı notu tarihinden önceki son işlem günündeki ağırlıklı ortalama fiyat esas alınarak hesaplama yapılacak; yeni pay alma haklarının kullanılacak olması durumunda ise rüçhan hakkı kullanım fiyatı da dikkate alınacaktır.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AA5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numFmt w:val="bullet"/>
      <w:lvlText w:val="-"/>
      <w:lvlJc w:val="left"/>
      <w:pPr>
        <w:tabs>
          <w:tab w:val="num" w:pos="600"/>
        </w:tabs>
        <w:ind w:left="600" w:hanging="360"/>
      </w:pPr>
      <w:rPr>
        <w:rFonts w:ascii="Times New Roman" w:hAnsi="Times New Roman"/>
        <w:b w:val="0"/>
      </w:rPr>
    </w:lvl>
  </w:abstractNum>
  <w:abstractNum w:abstractNumId="3" w15:restartNumberingAfterBreak="0">
    <w:nsid w:val="00000003"/>
    <w:multiLevelType w:val="singleLevel"/>
    <w:tmpl w:val="30B2752C"/>
    <w:name w:val="WW8Num3"/>
    <w:lvl w:ilvl="0">
      <w:start w:val="1"/>
      <w:numFmt w:val="lowerLetter"/>
      <w:lvlText w:val="%1)"/>
      <w:lvlJc w:val="left"/>
      <w:pPr>
        <w:tabs>
          <w:tab w:val="num" w:pos="1254"/>
        </w:tabs>
        <w:ind w:left="1254" w:hanging="360"/>
      </w:pPr>
      <w:rPr>
        <w:color w:val="auto"/>
      </w:rPr>
    </w:lvl>
  </w:abstractNum>
  <w:abstractNum w:abstractNumId="4" w15:restartNumberingAfterBreak="0">
    <w:nsid w:val="00000004"/>
    <w:multiLevelType w:val="singleLevel"/>
    <w:tmpl w:val="91FAD1E4"/>
    <w:name w:val="WW8Num4"/>
    <w:lvl w:ilvl="0">
      <w:start w:val="1"/>
      <w:numFmt w:val="lowerLetter"/>
      <w:lvlText w:val="%1)"/>
      <w:lvlJc w:val="left"/>
      <w:pPr>
        <w:tabs>
          <w:tab w:val="num" w:pos="429"/>
        </w:tabs>
        <w:ind w:left="429" w:hanging="360"/>
      </w:pPr>
      <w:rPr>
        <w:b/>
        <w:color w:val="auto"/>
      </w:rPr>
    </w:lvl>
  </w:abstractNum>
  <w:abstractNum w:abstractNumId="5" w15:restartNumberingAfterBreak="0">
    <w:nsid w:val="00000005"/>
    <w:multiLevelType w:val="singleLevel"/>
    <w:tmpl w:val="00000005"/>
    <w:name w:val="WW8Num5"/>
    <w:lvl w:ilvl="0">
      <w:start w:val="1"/>
      <w:numFmt w:val="lowerRoman"/>
      <w:lvlText w:val="%1."/>
      <w:lvlJc w:val="left"/>
      <w:pPr>
        <w:tabs>
          <w:tab w:val="num" w:pos="1080"/>
        </w:tabs>
        <w:ind w:left="1080" w:hanging="720"/>
      </w:pPr>
    </w:lvl>
  </w:abstractNum>
  <w:abstractNum w:abstractNumId="6" w15:restartNumberingAfterBreak="0">
    <w:nsid w:val="00000006"/>
    <w:multiLevelType w:val="singleLevel"/>
    <w:tmpl w:val="00000006"/>
    <w:name w:val="WW8Num6"/>
    <w:lvl w:ilvl="0">
      <w:start w:val="1"/>
      <w:numFmt w:val="lowerLetter"/>
      <w:lvlText w:val="%1)"/>
      <w:lvlJc w:val="left"/>
      <w:pPr>
        <w:tabs>
          <w:tab w:val="num" w:pos="429"/>
        </w:tabs>
        <w:ind w:left="429" w:hanging="360"/>
      </w:pPr>
    </w:lvl>
  </w:abstractNum>
  <w:abstractNum w:abstractNumId="7" w15:restartNumberingAfterBreak="0">
    <w:nsid w:val="00000008"/>
    <w:multiLevelType w:val="singleLevel"/>
    <w:tmpl w:val="6D92FF44"/>
    <w:name w:val="WW8Num13"/>
    <w:lvl w:ilvl="0">
      <w:start w:val="2"/>
      <w:numFmt w:val="lowerLetter"/>
      <w:lvlText w:val="%1)"/>
      <w:lvlJc w:val="left"/>
      <w:pPr>
        <w:tabs>
          <w:tab w:val="num" w:pos="1080"/>
        </w:tabs>
        <w:ind w:left="1080" w:hanging="360"/>
      </w:pPr>
      <w:rPr>
        <w:rFonts w:ascii="Times New Roman" w:eastAsia="Times New Roman" w:hAnsi="Times New Roman" w:cs="Times New Roman" w:hint="default"/>
      </w:rPr>
    </w:lvl>
  </w:abstractNum>
  <w:abstractNum w:abstractNumId="8" w15:restartNumberingAfterBreak="0">
    <w:nsid w:val="00000009"/>
    <w:multiLevelType w:val="singleLevel"/>
    <w:tmpl w:val="00000009"/>
    <w:name w:val="WW8Num15"/>
    <w:lvl w:ilvl="0">
      <w:start w:val="1"/>
      <w:numFmt w:val="lowerRoman"/>
      <w:lvlText w:val="%1)"/>
      <w:lvlJc w:val="left"/>
      <w:pPr>
        <w:tabs>
          <w:tab w:val="num" w:pos="1440"/>
        </w:tabs>
        <w:ind w:left="1440" w:hanging="720"/>
      </w:pPr>
    </w:lvl>
  </w:abstractNum>
  <w:abstractNum w:abstractNumId="9" w15:restartNumberingAfterBreak="0">
    <w:nsid w:val="0000000A"/>
    <w:multiLevelType w:val="singleLevel"/>
    <w:tmpl w:val="49CC9664"/>
    <w:name w:val="WW8Num18"/>
    <w:lvl w:ilvl="0">
      <w:start w:val="1"/>
      <w:numFmt w:val="lowerLetter"/>
      <w:lvlText w:val="%1)"/>
      <w:lvlJc w:val="left"/>
      <w:pPr>
        <w:tabs>
          <w:tab w:val="num" w:pos="1070"/>
        </w:tabs>
        <w:ind w:left="1070" w:hanging="360"/>
      </w:pPr>
      <w:rPr>
        <w:b/>
        <w:color w:val="auto"/>
      </w:rPr>
    </w:lvl>
  </w:abstractNum>
  <w:abstractNum w:abstractNumId="10" w15:restartNumberingAfterBreak="0">
    <w:nsid w:val="0000000D"/>
    <w:multiLevelType w:val="singleLevel"/>
    <w:tmpl w:val="0000000D"/>
    <w:name w:val="WW8Num28"/>
    <w:lvl w:ilvl="0">
      <w:start w:val="1"/>
      <w:numFmt w:val="lowerLetter"/>
      <w:lvlText w:val="%1)"/>
      <w:lvlJc w:val="left"/>
      <w:pPr>
        <w:tabs>
          <w:tab w:val="num" w:pos="1070"/>
        </w:tabs>
        <w:ind w:left="1070" w:hanging="360"/>
      </w:pPr>
    </w:lvl>
  </w:abstractNum>
  <w:abstractNum w:abstractNumId="11" w15:restartNumberingAfterBreak="0">
    <w:nsid w:val="00000010"/>
    <w:multiLevelType w:val="singleLevel"/>
    <w:tmpl w:val="00000010"/>
    <w:name w:val="WW8Num34"/>
    <w:lvl w:ilvl="0">
      <w:start w:val="2"/>
      <w:numFmt w:val="lowerLetter"/>
      <w:lvlText w:val="%1)"/>
      <w:lvlJc w:val="left"/>
      <w:pPr>
        <w:tabs>
          <w:tab w:val="num" w:pos="1080"/>
        </w:tabs>
        <w:ind w:left="1080" w:hanging="360"/>
      </w:pPr>
      <w:rPr>
        <w:b/>
      </w:rPr>
    </w:lvl>
  </w:abstractNum>
  <w:abstractNum w:abstractNumId="12" w15:restartNumberingAfterBreak="0">
    <w:nsid w:val="00000013"/>
    <w:multiLevelType w:val="singleLevel"/>
    <w:tmpl w:val="85601D96"/>
    <w:name w:val="WW8Num39"/>
    <w:lvl w:ilvl="0">
      <w:start w:val="2"/>
      <w:numFmt w:val="lowerLetter"/>
      <w:lvlText w:val="%1)"/>
      <w:lvlJc w:val="left"/>
      <w:pPr>
        <w:tabs>
          <w:tab w:val="num" w:pos="1080"/>
        </w:tabs>
        <w:ind w:left="1080" w:hanging="360"/>
      </w:pPr>
      <w:rPr>
        <w:rFonts w:hint="default"/>
        <w:b/>
      </w:rPr>
    </w:lvl>
  </w:abstractNum>
  <w:abstractNum w:abstractNumId="13" w15:restartNumberingAfterBreak="0">
    <w:nsid w:val="00000014"/>
    <w:multiLevelType w:val="multilevel"/>
    <w:tmpl w:val="9246FF56"/>
    <w:name w:val="WW8Num40"/>
    <w:lvl w:ilvl="0">
      <w:start w:val="3"/>
      <w:numFmt w:val="decimal"/>
      <w:lvlText w:val="%1."/>
      <w:lvlJc w:val="left"/>
      <w:pPr>
        <w:tabs>
          <w:tab w:val="num" w:pos="360"/>
        </w:tabs>
        <w:ind w:left="360" w:hanging="360"/>
      </w:pPr>
      <w:rPr>
        <w:rFonts w:hint="default"/>
        <w:b/>
        <w:color w:val="000000"/>
      </w:rPr>
    </w:lvl>
    <w:lvl w:ilvl="1">
      <w:start w:val="4"/>
      <w:numFmt w:val="decimal"/>
      <w:lvlText w:val="%1.%2."/>
      <w:lvlJc w:val="left"/>
      <w:pPr>
        <w:tabs>
          <w:tab w:val="num" w:pos="1636"/>
        </w:tabs>
        <w:ind w:left="1636"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0000015"/>
    <w:multiLevelType w:val="singleLevel"/>
    <w:tmpl w:val="00000015"/>
    <w:name w:val="WW8Num41"/>
    <w:lvl w:ilvl="0">
      <w:start w:val="1"/>
      <w:numFmt w:val="lowerLetter"/>
      <w:lvlText w:val="%1)"/>
      <w:lvlJc w:val="left"/>
      <w:pPr>
        <w:tabs>
          <w:tab w:val="num" w:pos="429"/>
        </w:tabs>
        <w:ind w:left="429" w:hanging="360"/>
      </w:pPr>
    </w:lvl>
  </w:abstractNum>
  <w:abstractNum w:abstractNumId="15" w15:restartNumberingAfterBreak="0">
    <w:nsid w:val="00000017"/>
    <w:multiLevelType w:val="multilevel"/>
    <w:tmpl w:val="00000017"/>
    <w:name w:val="WW8Num43"/>
    <w:lvl w:ilvl="0">
      <w:start w:val="166"/>
      <w:numFmt w:val="decimal"/>
      <w:lvlText w:val="%1."/>
      <w:lvlJc w:val="left"/>
      <w:pPr>
        <w:tabs>
          <w:tab w:val="num" w:pos="900"/>
        </w:tabs>
        <w:ind w:left="900" w:hanging="54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8"/>
    <w:multiLevelType w:val="singleLevel"/>
    <w:tmpl w:val="00000018"/>
    <w:name w:val="WW8Num44"/>
    <w:lvl w:ilvl="0">
      <w:start w:val="1"/>
      <w:numFmt w:val="lowerLetter"/>
      <w:lvlText w:val="%1)"/>
      <w:lvlJc w:val="left"/>
      <w:pPr>
        <w:tabs>
          <w:tab w:val="num" w:pos="1080"/>
        </w:tabs>
        <w:ind w:left="1080" w:hanging="360"/>
      </w:pPr>
    </w:lvl>
  </w:abstractNum>
  <w:abstractNum w:abstractNumId="17" w15:restartNumberingAfterBreak="0">
    <w:nsid w:val="01A125BA"/>
    <w:multiLevelType w:val="multilevel"/>
    <w:tmpl w:val="00000014"/>
    <w:lvl w:ilvl="0">
      <w:start w:val="3"/>
      <w:numFmt w:val="decimal"/>
      <w:lvlText w:val="%1."/>
      <w:lvlJc w:val="left"/>
      <w:pPr>
        <w:tabs>
          <w:tab w:val="num" w:pos="360"/>
        </w:tabs>
        <w:ind w:left="360" w:hanging="360"/>
      </w:pPr>
      <w:rPr>
        <w:b/>
        <w:color w:val="000000"/>
      </w:rPr>
    </w:lvl>
    <w:lvl w:ilvl="1">
      <w:start w:val="1"/>
      <w:numFmt w:val="decimal"/>
      <w:lvlText w:val="%1.%2."/>
      <w:lvlJc w:val="left"/>
      <w:pPr>
        <w:tabs>
          <w:tab w:val="num" w:pos="1636"/>
        </w:tabs>
        <w:ind w:left="1636" w:hanging="360"/>
      </w:pPr>
      <w:rPr>
        <w:b/>
        <w:color w:val="000000"/>
      </w:rPr>
    </w:lvl>
    <w:lvl w:ilvl="2">
      <w:start w:val="1"/>
      <w:numFmt w:val="decimal"/>
      <w:lvlText w:val="%1.%2.%3."/>
      <w:lvlJc w:val="left"/>
      <w:pPr>
        <w:tabs>
          <w:tab w:val="num" w:pos="1997"/>
        </w:tabs>
        <w:ind w:left="1997"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4183ACD"/>
    <w:multiLevelType w:val="hybridMultilevel"/>
    <w:tmpl w:val="A8E29902"/>
    <w:lvl w:ilvl="0" w:tplc="4622E656">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04DE6841"/>
    <w:multiLevelType w:val="hybridMultilevel"/>
    <w:tmpl w:val="9EB62B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629133D"/>
    <w:multiLevelType w:val="multilevel"/>
    <w:tmpl w:val="3690BE26"/>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6534E79"/>
    <w:multiLevelType w:val="multilevel"/>
    <w:tmpl w:val="06F2D81E"/>
    <w:name w:val="WW8Num4022"/>
    <w:lvl w:ilvl="0">
      <w:start w:val="14"/>
      <w:numFmt w:val="decimal"/>
      <w:lvlText w:val="%1."/>
      <w:lvlJc w:val="left"/>
      <w:pPr>
        <w:tabs>
          <w:tab w:val="num" w:pos="1211"/>
        </w:tabs>
        <w:ind w:left="1211" w:hanging="360"/>
      </w:pPr>
      <w:rPr>
        <w:rFonts w:hint="default"/>
        <w:b/>
        <w:i w:val="0"/>
        <w:color w:val="000000"/>
      </w:rPr>
    </w:lvl>
    <w:lvl w:ilvl="1">
      <w:start w:val="1"/>
      <w:numFmt w:val="decimal"/>
      <w:lvlText w:val="%1.%2."/>
      <w:lvlJc w:val="left"/>
      <w:pPr>
        <w:tabs>
          <w:tab w:val="num" w:pos="1636"/>
        </w:tabs>
        <w:ind w:left="1636"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6EE0D07"/>
    <w:multiLevelType w:val="hybridMultilevel"/>
    <w:tmpl w:val="3B0CC83A"/>
    <w:lvl w:ilvl="0" w:tplc="CDB2D1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A093311"/>
    <w:multiLevelType w:val="hybridMultilevel"/>
    <w:tmpl w:val="1FC8B7B6"/>
    <w:lvl w:ilvl="0" w:tplc="041F000F">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0A0F13A5"/>
    <w:multiLevelType w:val="hybridMultilevel"/>
    <w:tmpl w:val="145433B6"/>
    <w:lvl w:ilvl="0" w:tplc="CB04DF74">
      <w:start w:val="1"/>
      <w:numFmt w:val="lowerRoman"/>
      <w:lvlText w:val="(%1)"/>
      <w:lvlJc w:val="left"/>
      <w:pPr>
        <w:ind w:left="960" w:hanging="72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5" w15:restartNumberingAfterBreak="0">
    <w:nsid w:val="115360A4"/>
    <w:multiLevelType w:val="multilevel"/>
    <w:tmpl w:val="406E3CDC"/>
    <w:lvl w:ilvl="0">
      <w:start w:val="1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49F5E99"/>
    <w:multiLevelType w:val="hybridMultilevel"/>
    <w:tmpl w:val="CA84D11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15F50837"/>
    <w:multiLevelType w:val="hybridMultilevel"/>
    <w:tmpl w:val="860C0216"/>
    <w:lvl w:ilvl="0" w:tplc="041F000F">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8EF3EE3"/>
    <w:multiLevelType w:val="hybridMultilevel"/>
    <w:tmpl w:val="99A616E2"/>
    <w:lvl w:ilvl="0" w:tplc="EA38F77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241D30CB"/>
    <w:multiLevelType w:val="multilevel"/>
    <w:tmpl w:val="1B26CAB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7AC2FA7"/>
    <w:multiLevelType w:val="hybridMultilevel"/>
    <w:tmpl w:val="DC543F20"/>
    <w:lvl w:ilvl="0" w:tplc="A74EE668">
      <w:start w:val="1"/>
      <w:numFmt w:val="lowerRoman"/>
      <w:lvlText w:val="%1)"/>
      <w:lvlJc w:val="left"/>
      <w:pPr>
        <w:ind w:left="1287" w:hanging="72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334E658F"/>
    <w:multiLevelType w:val="multilevel"/>
    <w:tmpl w:val="00000014"/>
    <w:lvl w:ilvl="0">
      <w:start w:val="3"/>
      <w:numFmt w:val="decimal"/>
      <w:lvlText w:val="%1."/>
      <w:lvlJc w:val="left"/>
      <w:pPr>
        <w:tabs>
          <w:tab w:val="num" w:pos="360"/>
        </w:tabs>
        <w:ind w:left="360" w:hanging="360"/>
      </w:pPr>
      <w:rPr>
        <w:b/>
        <w:color w:val="000000"/>
      </w:rPr>
    </w:lvl>
    <w:lvl w:ilvl="1">
      <w:start w:val="1"/>
      <w:numFmt w:val="decimal"/>
      <w:lvlText w:val="%1.%2."/>
      <w:lvlJc w:val="left"/>
      <w:pPr>
        <w:tabs>
          <w:tab w:val="num" w:pos="1636"/>
        </w:tabs>
        <w:ind w:left="1636" w:hanging="360"/>
      </w:pPr>
      <w:rPr>
        <w:b/>
        <w:color w:val="000000"/>
      </w:rPr>
    </w:lvl>
    <w:lvl w:ilvl="2">
      <w:start w:val="1"/>
      <w:numFmt w:val="decimal"/>
      <w:lvlText w:val="%1.%2.%3."/>
      <w:lvlJc w:val="left"/>
      <w:pPr>
        <w:tabs>
          <w:tab w:val="num" w:pos="1997"/>
        </w:tabs>
        <w:ind w:left="1997"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3AFC259C"/>
    <w:multiLevelType w:val="multilevel"/>
    <w:tmpl w:val="00000014"/>
    <w:lvl w:ilvl="0">
      <w:start w:val="3"/>
      <w:numFmt w:val="decimal"/>
      <w:lvlText w:val="%1."/>
      <w:lvlJc w:val="left"/>
      <w:pPr>
        <w:tabs>
          <w:tab w:val="num" w:pos="360"/>
        </w:tabs>
        <w:ind w:left="360" w:hanging="360"/>
      </w:pPr>
      <w:rPr>
        <w:b/>
        <w:color w:val="000000"/>
      </w:rPr>
    </w:lvl>
    <w:lvl w:ilvl="1">
      <w:start w:val="1"/>
      <w:numFmt w:val="decimal"/>
      <w:lvlText w:val="%1.%2."/>
      <w:lvlJc w:val="left"/>
      <w:pPr>
        <w:tabs>
          <w:tab w:val="num" w:pos="1636"/>
        </w:tabs>
        <w:ind w:left="1636" w:hanging="360"/>
      </w:pPr>
      <w:rPr>
        <w:b/>
        <w:color w:val="000000"/>
      </w:rPr>
    </w:lvl>
    <w:lvl w:ilvl="2">
      <w:start w:val="1"/>
      <w:numFmt w:val="decimal"/>
      <w:lvlText w:val="%1.%2.%3."/>
      <w:lvlJc w:val="left"/>
      <w:pPr>
        <w:tabs>
          <w:tab w:val="num" w:pos="1997"/>
        </w:tabs>
        <w:ind w:left="1997"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E046141"/>
    <w:multiLevelType w:val="multilevel"/>
    <w:tmpl w:val="00000014"/>
    <w:lvl w:ilvl="0">
      <w:start w:val="3"/>
      <w:numFmt w:val="decimal"/>
      <w:lvlText w:val="%1."/>
      <w:lvlJc w:val="left"/>
      <w:pPr>
        <w:tabs>
          <w:tab w:val="num" w:pos="360"/>
        </w:tabs>
        <w:ind w:left="360" w:hanging="360"/>
      </w:pPr>
      <w:rPr>
        <w:b/>
        <w:color w:val="000000"/>
      </w:rPr>
    </w:lvl>
    <w:lvl w:ilvl="1">
      <w:start w:val="1"/>
      <w:numFmt w:val="decimal"/>
      <w:lvlText w:val="%1.%2."/>
      <w:lvlJc w:val="left"/>
      <w:pPr>
        <w:tabs>
          <w:tab w:val="num" w:pos="1636"/>
        </w:tabs>
        <w:ind w:left="1636" w:hanging="360"/>
      </w:pPr>
      <w:rPr>
        <w:b/>
        <w:color w:val="000000"/>
      </w:rPr>
    </w:lvl>
    <w:lvl w:ilvl="2">
      <w:start w:val="1"/>
      <w:numFmt w:val="decimal"/>
      <w:lvlText w:val="%1.%2.%3."/>
      <w:lvlJc w:val="left"/>
      <w:pPr>
        <w:tabs>
          <w:tab w:val="num" w:pos="1997"/>
        </w:tabs>
        <w:ind w:left="1997"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EF1591B"/>
    <w:multiLevelType w:val="multilevel"/>
    <w:tmpl w:val="346C78D2"/>
    <w:lvl w:ilvl="0">
      <w:start w:val="5"/>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49FB67AD"/>
    <w:multiLevelType w:val="hybridMultilevel"/>
    <w:tmpl w:val="D30E41C2"/>
    <w:lvl w:ilvl="0" w:tplc="041F000F">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FD304FF"/>
    <w:multiLevelType w:val="multilevel"/>
    <w:tmpl w:val="8746069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FFB14DE"/>
    <w:multiLevelType w:val="hybridMultilevel"/>
    <w:tmpl w:val="E026C7F6"/>
    <w:lvl w:ilvl="0" w:tplc="A984E08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54FF78CA"/>
    <w:multiLevelType w:val="hybridMultilevel"/>
    <w:tmpl w:val="470AB7C8"/>
    <w:name w:val="WW8Num45"/>
    <w:lvl w:ilvl="0" w:tplc="E1DC49FA">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5281DB1"/>
    <w:multiLevelType w:val="hybridMultilevel"/>
    <w:tmpl w:val="AD82CD0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0" w15:restartNumberingAfterBreak="0">
    <w:nsid w:val="606F50B9"/>
    <w:multiLevelType w:val="multilevel"/>
    <w:tmpl w:val="00000014"/>
    <w:lvl w:ilvl="0">
      <w:start w:val="3"/>
      <w:numFmt w:val="decimal"/>
      <w:lvlText w:val="%1."/>
      <w:lvlJc w:val="left"/>
      <w:pPr>
        <w:tabs>
          <w:tab w:val="num" w:pos="360"/>
        </w:tabs>
        <w:ind w:left="360" w:hanging="360"/>
      </w:pPr>
      <w:rPr>
        <w:b/>
        <w:color w:val="000000"/>
      </w:rPr>
    </w:lvl>
    <w:lvl w:ilvl="1">
      <w:start w:val="1"/>
      <w:numFmt w:val="decimal"/>
      <w:lvlText w:val="%1.%2."/>
      <w:lvlJc w:val="left"/>
      <w:pPr>
        <w:tabs>
          <w:tab w:val="num" w:pos="1636"/>
        </w:tabs>
        <w:ind w:left="1636" w:hanging="360"/>
      </w:pPr>
      <w:rPr>
        <w:b/>
        <w:color w:val="000000"/>
      </w:rPr>
    </w:lvl>
    <w:lvl w:ilvl="2">
      <w:start w:val="1"/>
      <w:numFmt w:val="decimal"/>
      <w:lvlText w:val="%1.%2.%3."/>
      <w:lvlJc w:val="left"/>
      <w:pPr>
        <w:tabs>
          <w:tab w:val="num" w:pos="1997"/>
        </w:tabs>
        <w:ind w:left="1997"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8085201"/>
    <w:multiLevelType w:val="hybridMultilevel"/>
    <w:tmpl w:val="511C2AC4"/>
    <w:lvl w:ilvl="0" w:tplc="59E64912">
      <w:start w:val="1"/>
      <w:numFmt w:val="decimal"/>
      <w:lvlText w:val="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A074E2B"/>
    <w:multiLevelType w:val="hybridMultilevel"/>
    <w:tmpl w:val="5302E808"/>
    <w:lvl w:ilvl="0" w:tplc="2C6C9AF0">
      <w:start w:val="1"/>
      <w:numFmt w:val="lowerRoman"/>
      <w:lvlText w:val="(%1)"/>
      <w:lvlJc w:val="left"/>
      <w:pPr>
        <w:ind w:left="960" w:hanging="72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43" w15:restartNumberingAfterBreak="0">
    <w:nsid w:val="6F0C7905"/>
    <w:multiLevelType w:val="hybridMultilevel"/>
    <w:tmpl w:val="1AA21DDE"/>
    <w:lvl w:ilvl="0" w:tplc="89F4BA1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4" w15:restartNumberingAfterBreak="0">
    <w:nsid w:val="70C509E5"/>
    <w:multiLevelType w:val="multilevel"/>
    <w:tmpl w:val="00000014"/>
    <w:lvl w:ilvl="0">
      <w:start w:val="3"/>
      <w:numFmt w:val="decimal"/>
      <w:lvlText w:val="%1."/>
      <w:lvlJc w:val="left"/>
      <w:pPr>
        <w:tabs>
          <w:tab w:val="num" w:pos="360"/>
        </w:tabs>
        <w:ind w:left="360" w:hanging="360"/>
      </w:pPr>
      <w:rPr>
        <w:b/>
        <w:color w:val="000000"/>
      </w:rPr>
    </w:lvl>
    <w:lvl w:ilvl="1">
      <w:start w:val="1"/>
      <w:numFmt w:val="decimal"/>
      <w:lvlText w:val="%1.%2."/>
      <w:lvlJc w:val="left"/>
      <w:pPr>
        <w:tabs>
          <w:tab w:val="num" w:pos="1636"/>
        </w:tabs>
        <w:ind w:left="1636" w:hanging="360"/>
      </w:pPr>
      <w:rPr>
        <w:b/>
        <w:color w:val="000000"/>
      </w:rPr>
    </w:lvl>
    <w:lvl w:ilvl="2">
      <w:start w:val="1"/>
      <w:numFmt w:val="decimal"/>
      <w:lvlText w:val="%1.%2.%3."/>
      <w:lvlJc w:val="left"/>
      <w:pPr>
        <w:tabs>
          <w:tab w:val="num" w:pos="1997"/>
        </w:tabs>
        <w:ind w:left="1997"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8B769EE"/>
    <w:multiLevelType w:val="hybridMultilevel"/>
    <w:tmpl w:val="1F8A6ABE"/>
    <w:name w:val="WW8Num443"/>
    <w:lvl w:ilvl="0" w:tplc="72C2FE72">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BB5A17"/>
    <w:multiLevelType w:val="hybridMultilevel"/>
    <w:tmpl w:val="F072D1A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46"/>
  </w:num>
  <w:num w:numId="8">
    <w:abstractNumId w:val="13"/>
  </w:num>
  <w:num w:numId="9">
    <w:abstractNumId w:val="28"/>
  </w:num>
  <w:num w:numId="10">
    <w:abstractNumId w:val="21"/>
  </w:num>
  <w:num w:numId="11">
    <w:abstractNumId w:val="35"/>
  </w:num>
  <w:num w:numId="12">
    <w:abstractNumId w:val="27"/>
  </w:num>
  <w:num w:numId="13">
    <w:abstractNumId w:val="23"/>
  </w:num>
  <w:num w:numId="14">
    <w:abstractNumId w:val="19"/>
  </w:num>
  <w:num w:numId="15">
    <w:abstractNumId w:val="41"/>
  </w:num>
  <w:num w:numId="16">
    <w:abstractNumId w:val="15"/>
  </w:num>
  <w:num w:numId="17">
    <w:abstractNumId w:val="29"/>
  </w:num>
  <w:num w:numId="18">
    <w:abstractNumId w:val="20"/>
  </w:num>
  <w:num w:numId="19">
    <w:abstractNumId w:val="7"/>
  </w:num>
  <w:num w:numId="20">
    <w:abstractNumId w:val="16"/>
  </w:num>
  <w:num w:numId="21">
    <w:abstractNumId w:val="45"/>
  </w:num>
  <w:num w:numId="22">
    <w:abstractNumId w:val="31"/>
  </w:num>
  <w:num w:numId="23">
    <w:abstractNumId w:val="32"/>
  </w:num>
  <w:num w:numId="24">
    <w:abstractNumId w:val="17"/>
  </w:num>
  <w:num w:numId="25">
    <w:abstractNumId w:val="9"/>
  </w:num>
  <w:num w:numId="26">
    <w:abstractNumId w:val="44"/>
  </w:num>
  <w:num w:numId="27">
    <w:abstractNumId w:val="12"/>
  </w:num>
  <w:num w:numId="28">
    <w:abstractNumId w:val="40"/>
  </w:num>
  <w:num w:numId="29">
    <w:abstractNumId w:val="38"/>
  </w:num>
  <w:num w:numId="30">
    <w:abstractNumId w:val="14"/>
  </w:num>
  <w:num w:numId="31">
    <w:abstractNumId w:val="10"/>
  </w:num>
  <w:num w:numId="32">
    <w:abstractNumId w:val="33"/>
  </w:num>
  <w:num w:numId="33">
    <w:abstractNumId w:val="36"/>
  </w:num>
  <w:num w:numId="34">
    <w:abstractNumId w:val="8"/>
  </w:num>
  <w:num w:numId="35">
    <w:abstractNumId w:val="11"/>
  </w:num>
  <w:num w:numId="36">
    <w:abstractNumId w:val="37"/>
  </w:num>
  <w:num w:numId="37">
    <w:abstractNumId w:val="26"/>
  </w:num>
  <w:num w:numId="38">
    <w:abstractNumId w:val="34"/>
  </w:num>
  <w:num w:numId="39">
    <w:abstractNumId w:val="18"/>
  </w:num>
  <w:num w:numId="40">
    <w:abstractNumId w:val="39"/>
  </w:num>
  <w:num w:numId="41">
    <w:abstractNumId w:val="25"/>
  </w:num>
  <w:num w:numId="42">
    <w:abstractNumId w:val="0"/>
  </w:num>
  <w:num w:numId="43">
    <w:abstractNumId w:val="22"/>
  </w:num>
  <w:num w:numId="44">
    <w:abstractNumId w:val="43"/>
  </w:num>
  <w:num w:numId="45">
    <w:abstractNumId w:val="30"/>
  </w:num>
  <w:num w:numId="46">
    <w:abstractNumId w:val="4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5D"/>
    <w:rsid w:val="00000690"/>
    <w:rsid w:val="000024A6"/>
    <w:rsid w:val="000062FF"/>
    <w:rsid w:val="000078A3"/>
    <w:rsid w:val="00007D3C"/>
    <w:rsid w:val="00010070"/>
    <w:rsid w:val="000142A7"/>
    <w:rsid w:val="000145CF"/>
    <w:rsid w:val="0002222A"/>
    <w:rsid w:val="00022ECA"/>
    <w:rsid w:val="0002665E"/>
    <w:rsid w:val="00026EFD"/>
    <w:rsid w:val="000272CF"/>
    <w:rsid w:val="0003211C"/>
    <w:rsid w:val="00033B0C"/>
    <w:rsid w:val="00036582"/>
    <w:rsid w:val="00036D7C"/>
    <w:rsid w:val="000374C0"/>
    <w:rsid w:val="00042995"/>
    <w:rsid w:val="00042B5F"/>
    <w:rsid w:val="000441D4"/>
    <w:rsid w:val="000462FA"/>
    <w:rsid w:val="00046A77"/>
    <w:rsid w:val="00051337"/>
    <w:rsid w:val="00052F60"/>
    <w:rsid w:val="00054B3C"/>
    <w:rsid w:val="0005642A"/>
    <w:rsid w:val="00056E4E"/>
    <w:rsid w:val="000573E9"/>
    <w:rsid w:val="00057B39"/>
    <w:rsid w:val="00062403"/>
    <w:rsid w:val="00062670"/>
    <w:rsid w:val="00066D57"/>
    <w:rsid w:val="00071215"/>
    <w:rsid w:val="000730CB"/>
    <w:rsid w:val="00074618"/>
    <w:rsid w:val="0007571F"/>
    <w:rsid w:val="00076C28"/>
    <w:rsid w:val="00076E77"/>
    <w:rsid w:val="0008216A"/>
    <w:rsid w:val="000833E1"/>
    <w:rsid w:val="0008556D"/>
    <w:rsid w:val="00087D8C"/>
    <w:rsid w:val="00090000"/>
    <w:rsid w:val="00090FA2"/>
    <w:rsid w:val="00095283"/>
    <w:rsid w:val="000A124B"/>
    <w:rsid w:val="000A2D9F"/>
    <w:rsid w:val="000A472C"/>
    <w:rsid w:val="000A63DD"/>
    <w:rsid w:val="000A64E0"/>
    <w:rsid w:val="000B29D0"/>
    <w:rsid w:val="000B3187"/>
    <w:rsid w:val="000B4B81"/>
    <w:rsid w:val="000B4EFE"/>
    <w:rsid w:val="000D075A"/>
    <w:rsid w:val="000D1AEF"/>
    <w:rsid w:val="000D33D5"/>
    <w:rsid w:val="000E3E18"/>
    <w:rsid w:val="000E7325"/>
    <w:rsid w:val="000E78B5"/>
    <w:rsid w:val="000F3443"/>
    <w:rsid w:val="000F6E34"/>
    <w:rsid w:val="00105501"/>
    <w:rsid w:val="00115ABC"/>
    <w:rsid w:val="00115CCF"/>
    <w:rsid w:val="00121C91"/>
    <w:rsid w:val="00124837"/>
    <w:rsid w:val="00127772"/>
    <w:rsid w:val="00131E19"/>
    <w:rsid w:val="001328D3"/>
    <w:rsid w:val="00134025"/>
    <w:rsid w:val="00134D8A"/>
    <w:rsid w:val="00135089"/>
    <w:rsid w:val="00135E55"/>
    <w:rsid w:val="0014111E"/>
    <w:rsid w:val="00142119"/>
    <w:rsid w:val="00143DEC"/>
    <w:rsid w:val="0014487D"/>
    <w:rsid w:val="001510C9"/>
    <w:rsid w:val="001520DB"/>
    <w:rsid w:val="001538F8"/>
    <w:rsid w:val="00154406"/>
    <w:rsid w:val="001547E5"/>
    <w:rsid w:val="00155DB4"/>
    <w:rsid w:val="0015603C"/>
    <w:rsid w:val="00156828"/>
    <w:rsid w:val="00156F66"/>
    <w:rsid w:val="001577EB"/>
    <w:rsid w:val="00157A04"/>
    <w:rsid w:val="0016004E"/>
    <w:rsid w:val="00162754"/>
    <w:rsid w:val="00164D6B"/>
    <w:rsid w:val="00165E60"/>
    <w:rsid w:val="00167E13"/>
    <w:rsid w:val="00172521"/>
    <w:rsid w:val="00173782"/>
    <w:rsid w:val="001745E0"/>
    <w:rsid w:val="0017759D"/>
    <w:rsid w:val="00181E38"/>
    <w:rsid w:val="001826B9"/>
    <w:rsid w:val="00182AA8"/>
    <w:rsid w:val="001860BF"/>
    <w:rsid w:val="001909D9"/>
    <w:rsid w:val="00191AB5"/>
    <w:rsid w:val="0019285F"/>
    <w:rsid w:val="0019529A"/>
    <w:rsid w:val="0019715A"/>
    <w:rsid w:val="001A0357"/>
    <w:rsid w:val="001A0A42"/>
    <w:rsid w:val="001A117D"/>
    <w:rsid w:val="001A38AA"/>
    <w:rsid w:val="001A746D"/>
    <w:rsid w:val="001B0864"/>
    <w:rsid w:val="001B0C7F"/>
    <w:rsid w:val="001B21DF"/>
    <w:rsid w:val="001B2FC4"/>
    <w:rsid w:val="001B3630"/>
    <w:rsid w:val="001B426A"/>
    <w:rsid w:val="001B729B"/>
    <w:rsid w:val="001C005C"/>
    <w:rsid w:val="001C24D6"/>
    <w:rsid w:val="001C5931"/>
    <w:rsid w:val="001D0C75"/>
    <w:rsid w:val="001D13FC"/>
    <w:rsid w:val="001D1BC7"/>
    <w:rsid w:val="001D1E16"/>
    <w:rsid w:val="001D27BD"/>
    <w:rsid w:val="001D4994"/>
    <w:rsid w:val="001D5A0D"/>
    <w:rsid w:val="001E1AFA"/>
    <w:rsid w:val="001E3560"/>
    <w:rsid w:val="001F2395"/>
    <w:rsid w:val="001F54F0"/>
    <w:rsid w:val="001F5C70"/>
    <w:rsid w:val="001F5FC6"/>
    <w:rsid w:val="001F6B9E"/>
    <w:rsid w:val="001F7321"/>
    <w:rsid w:val="00200449"/>
    <w:rsid w:val="0020337E"/>
    <w:rsid w:val="002076EA"/>
    <w:rsid w:val="0021419A"/>
    <w:rsid w:val="002213CC"/>
    <w:rsid w:val="00222425"/>
    <w:rsid w:val="00222E9E"/>
    <w:rsid w:val="00224585"/>
    <w:rsid w:val="0022508B"/>
    <w:rsid w:val="002275AE"/>
    <w:rsid w:val="002307C1"/>
    <w:rsid w:val="00230834"/>
    <w:rsid w:val="00235CAE"/>
    <w:rsid w:val="002407D7"/>
    <w:rsid w:val="002431C1"/>
    <w:rsid w:val="002436FC"/>
    <w:rsid w:val="002449E5"/>
    <w:rsid w:val="002456E9"/>
    <w:rsid w:val="00245994"/>
    <w:rsid w:val="00252245"/>
    <w:rsid w:val="00254201"/>
    <w:rsid w:val="00260984"/>
    <w:rsid w:val="00260E03"/>
    <w:rsid w:val="00260E37"/>
    <w:rsid w:val="002629E8"/>
    <w:rsid w:val="00263674"/>
    <w:rsid w:val="0026490A"/>
    <w:rsid w:val="00264CAB"/>
    <w:rsid w:val="00265CBE"/>
    <w:rsid w:val="002664F0"/>
    <w:rsid w:val="002713F5"/>
    <w:rsid w:val="002761A3"/>
    <w:rsid w:val="00276AE5"/>
    <w:rsid w:val="002770E1"/>
    <w:rsid w:val="00277ED2"/>
    <w:rsid w:val="00281B94"/>
    <w:rsid w:val="0028315C"/>
    <w:rsid w:val="00285094"/>
    <w:rsid w:val="002855D6"/>
    <w:rsid w:val="002904FC"/>
    <w:rsid w:val="00294C71"/>
    <w:rsid w:val="0029510A"/>
    <w:rsid w:val="00297D95"/>
    <w:rsid w:val="002A297C"/>
    <w:rsid w:val="002B0F15"/>
    <w:rsid w:val="002B3042"/>
    <w:rsid w:val="002B313D"/>
    <w:rsid w:val="002B3A17"/>
    <w:rsid w:val="002B3A67"/>
    <w:rsid w:val="002B7A2F"/>
    <w:rsid w:val="002C0B23"/>
    <w:rsid w:val="002C683A"/>
    <w:rsid w:val="002C6964"/>
    <w:rsid w:val="002C788E"/>
    <w:rsid w:val="002D0F8D"/>
    <w:rsid w:val="002D1274"/>
    <w:rsid w:val="002D17DF"/>
    <w:rsid w:val="002D3360"/>
    <w:rsid w:val="002D39E4"/>
    <w:rsid w:val="002D7D24"/>
    <w:rsid w:val="002E3166"/>
    <w:rsid w:val="002E39CC"/>
    <w:rsid w:val="002E4F0F"/>
    <w:rsid w:val="002E5B10"/>
    <w:rsid w:val="002E659E"/>
    <w:rsid w:val="002F0289"/>
    <w:rsid w:val="002F0F54"/>
    <w:rsid w:val="002F1FD3"/>
    <w:rsid w:val="002F200E"/>
    <w:rsid w:val="002F2745"/>
    <w:rsid w:val="002F7091"/>
    <w:rsid w:val="00302CDE"/>
    <w:rsid w:val="003030D0"/>
    <w:rsid w:val="00303FF5"/>
    <w:rsid w:val="003127A0"/>
    <w:rsid w:val="00313C0A"/>
    <w:rsid w:val="00315C0C"/>
    <w:rsid w:val="00316257"/>
    <w:rsid w:val="00316281"/>
    <w:rsid w:val="003225E5"/>
    <w:rsid w:val="003229BA"/>
    <w:rsid w:val="00323F3D"/>
    <w:rsid w:val="00324300"/>
    <w:rsid w:val="00324A75"/>
    <w:rsid w:val="003256C8"/>
    <w:rsid w:val="0032600E"/>
    <w:rsid w:val="003269D7"/>
    <w:rsid w:val="00331249"/>
    <w:rsid w:val="00332B3C"/>
    <w:rsid w:val="0033309B"/>
    <w:rsid w:val="00335877"/>
    <w:rsid w:val="00337BD9"/>
    <w:rsid w:val="00340053"/>
    <w:rsid w:val="0034015D"/>
    <w:rsid w:val="00343B99"/>
    <w:rsid w:val="00343D00"/>
    <w:rsid w:val="00344B60"/>
    <w:rsid w:val="00345796"/>
    <w:rsid w:val="00346CC9"/>
    <w:rsid w:val="00347D19"/>
    <w:rsid w:val="0035405F"/>
    <w:rsid w:val="00354925"/>
    <w:rsid w:val="00354DBF"/>
    <w:rsid w:val="003554D5"/>
    <w:rsid w:val="0035668D"/>
    <w:rsid w:val="00356AD3"/>
    <w:rsid w:val="00357071"/>
    <w:rsid w:val="00357C88"/>
    <w:rsid w:val="003603E0"/>
    <w:rsid w:val="00365076"/>
    <w:rsid w:val="00365EB7"/>
    <w:rsid w:val="00367D1C"/>
    <w:rsid w:val="003703EE"/>
    <w:rsid w:val="00371AE6"/>
    <w:rsid w:val="00381E98"/>
    <w:rsid w:val="00392F17"/>
    <w:rsid w:val="0039670E"/>
    <w:rsid w:val="00397029"/>
    <w:rsid w:val="00397751"/>
    <w:rsid w:val="003A0255"/>
    <w:rsid w:val="003A15E9"/>
    <w:rsid w:val="003A16A2"/>
    <w:rsid w:val="003A5A71"/>
    <w:rsid w:val="003B0F4E"/>
    <w:rsid w:val="003B3D32"/>
    <w:rsid w:val="003C0A6D"/>
    <w:rsid w:val="003C30DF"/>
    <w:rsid w:val="003C3B29"/>
    <w:rsid w:val="003C4D22"/>
    <w:rsid w:val="003C5923"/>
    <w:rsid w:val="003C5D3F"/>
    <w:rsid w:val="003C7A0B"/>
    <w:rsid w:val="003D4CA9"/>
    <w:rsid w:val="003D6B1A"/>
    <w:rsid w:val="003E571B"/>
    <w:rsid w:val="003E5F2B"/>
    <w:rsid w:val="003E5F3C"/>
    <w:rsid w:val="003F4E42"/>
    <w:rsid w:val="003F56B3"/>
    <w:rsid w:val="0040021C"/>
    <w:rsid w:val="00401195"/>
    <w:rsid w:val="0040148F"/>
    <w:rsid w:val="0040255C"/>
    <w:rsid w:val="004054B3"/>
    <w:rsid w:val="004054BB"/>
    <w:rsid w:val="00405512"/>
    <w:rsid w:val="004058CA"/>
    <w:rsid w:val="0040591D"/>
    <w:rsid w:val="00406672"/>
    <w:rsid w:val="004072E8"/>
    <w:rsid w:val="00407F4D"/>
    <w:rsid w:val="00410DC7"/>
    <w:rsid w:val="004164EC"/>
    <w:rsid w:val="0041799F"/>
    <w:rsid w:val="00424829"/>
    <w:rsid w:val="004250A3"/>
    <w:rsid w:val="00426A8A"/>
    <w:rsid w:val="00430706"/>
    <w:rsid w:val="004325F3"/>
    <w:rsid w:val="0043341D"/>
    <w:rsid w:val="004467DD"/>
    <w:rsid w:val="00456606"/>
    <w:rsid w:val="00460184"/>
    <w:rsid w:val="004610AC"/>
    <w:rsid w:val="00463ECF"/>
    <w:rsid w:val="00465FBB"/>
    <w:rsid w:val="004664D2"/>
    <w:rsid w:val="00466CE5"/>
    <w:rsid w:val="004714E6"/>
    <w:rsid w:val="00477C22"/>
    <w:rsid w:val="004839ED"/>
    <w:rsid w:val="00486686"/>
    <w:rsid w:val="00486A80"/>
    <w:rsid w:val="004870C0"/>
    <w:rsid w:val="00487CBD"/>
    <w:rsid w:val="004927C0"/>
    <w:rsid w:val="00494065"/>
    <w:rsid w:val="0049483F"/>
    <w:rsid w:val="00494E13"/>
    <w:rsid w:val="0049562A"/>
    <w:rsid w:val="00497248"/>
    <w:rsid w:val="004974F2"/>
    <w:rsid w:val="004976CA"/>
    <w:rsid w:val="004A2C6F"/>
    <w:rsid w:val="004A3AA2"/>
    <w:rsid w:val="004A4814"/>
    <w:rsid w:val="004A5BD0"/>
    <w:rsid w:val="004A6D07"/>
    <w:rsid w:val="004B0D86"/>
    <w:rsid w:val="004B1D8F"/>
    <w:rsid w:val="004C197C"/>
    <w:rsid w:val="004C1D21"/>
    <w:rsid w:val="004D24D1"/>
    <w:rsid w:val="004D3193"/>
    <w:rsid w:val="004D396B"/>
    <w:rsid w:val="004D5F33"/>
    <w:rsid w:val="004E1D5F"/>
    <w:rsid w:val="004E1D9E"/>
    <w:rsid w:val="004E4463"/>
    <w:rsid w:val="004E4710"/>
    <w:rsid w:val="004E4B17"/>
    <w:rsid w:val="004E5647"/>
    <w:rsid w:val="004F1402"/>
    <w:rsid w:val="004F1736"/>
    <w:rsid w:val="004F1C70"/>
    <w:rsid w:val="004F1D20"/>
    <w:rsid w:val="004F3E80"/>
    <w:rsid w:val="004F594A"/>
    <w:rsid w:val="005038CA"/>
    <w:rsid w:val="00504500"/>
    <w:rsid w:val="005063B5"/>
    <w:rsid w:val="00510061"/>
    <w:rsid w:val="00511843"/>
    <w:rsid w:val="00512AC0"/>
    <w:rsid w:val="00513350"/>
    <w:rsid w:val="005178F5"/>
    <w:rsid w:val="00520359"/>
    <w:rsid w:val="00523F00"/>
    <w:rsid w:val="00525249"/>
    <w:rsid w:val="005264BB"/>
    <w:rsid w:val="00533E24"/>
    <w:rsid w:val="00536777"/>
    <w:rsid w:val="005410A6"/>
    <w:rsid w:val="005448C4"/>
    <w:rsid w:val="00544F57"/>
    <w:rsid w:val="005531C7"/>
    <w:rsid w:val="00554865"/>
    <w:rsid w:val="00557824"/>
    <w:rsid w:val="005612DA"/>
    <w:rsid w:val="00563AB6"/>
    <w:rsid w:val="00566499"/>
    <w:rsid w:val="005702AD"/>
    <w:rsid w:val="005710E8"/>
    <w:rsid w:val="00575349"/>
    <w:rsid w:val="005800DE"/>
    <w:rsid w:val="005837AE"/>
    <w:rsid w:val="00583A85"/>
    <w:rsid w:val="005840E6"/>
    <w:rsid w:val="00584B22"/>
    <w:rsid w:val="005863B1"/>
    <w:rsid w:val="00593F9E"/>
    <w:rsid w:val="0059553C"/>
    <w:rsid w:val="00597339"/>
    <w:rsid w:val="005A1AB1"/>
    <w:rsid w:val="005B2184"/>
    <w:rsid w:val="005B3EE3"/>
    <w:rsid w:val="005B55DC"/>
    <w:rsid w:val="005B74D4"/>
    <w:rsid w:val="005B7FC1"/>
    <w:rsid w:val="005C1B9D"/>
    <w:rsid w:val="005D0871"/>
    <w:rsid w:val="005D5B7A"/>
    <w:rsid w:val="005D7A5D"/>
    <w:rsid w:val="005E0C94"/>
    <w:rsid w:val="005E58F1"/>
    <w:rsid w:val="005F28E8"/>
    <w:rsid w:val="005F2B0C"/>
    <w:rsid w:val="005F4FCF"/>
    <w:rsid w:val="006023FA"/>
    <w:rsid w:val="006028D5"/>
    <w:rsid w:val="00602C54"/>
    <w:rsid w:val="006058DD"/>
    <w:rsid w:val="00607CB4"/>
    <w:rsid w:val="006116DF"/>
    <w:rsid w:val="00612062"/>
    <w:rsid w:val="00616D7F"/>
    <w:rsid w:val="006202C3"/>
    <w:rsid w:val="00620382"/>
    <w:rsid w:val="006238A5"/>
    <w:rsid w:val="00624749"/>
    <w:rsid w:val="00624785"/>
    <w:rsid w:val="00624E23"/>
    <w:rsid w:val="00626D33"/>
    <w:rsid w:val="00626F4E"/>
    <w:rsid w:val="0062721B"/>
    <w:rsid w:val="00630DEA"/>
    <w:rsid w:val="00631AE9"/>
    <w:rsid w:val="00635A78"/>
    <w:rsid w:val="00635F5A"/>
    <w:rsid w:val="00642BFA"/>
    <w:rsid w:val="00643B7F"/>
    <w:rsid w:val="00644629"/>
    <w:rsid w:val="006446F7"/>
    <w:rsid w:val="0065111F"/>
    <w:rsid w:val="00651D96"/>
    <w:rsid w:val="0065698D"/>
    <w:rsid w:val="0065775C"/>
    <w:rsid w:val="00660033"/>
    <w:rsid w:val="00661577"/>
    <w:rsid w:val="00661796"/>
    <w:rsid w:val="00661C71"/>
    <w:rsid w:val="006622E5"/>
    <w:rsid w:val="0066580D"/>
    <w:rsid w:val="00665C96"/>
    <w:rsid w:val="00667F36"/>
    <w:rsid w:val="00670DB9"/>
    <w:rsid w:val="00671408"/>
    <w:rsid w:val="00672CB1"/>
    <w:rsid w:val="00674BE9"/>
    <w:rsid w:val="00681F8B"/>
    <w:rsid w:val="006823B9"/>
    <w:rsid w:val="006845AD"/>
    <w:rsid w:val="006845D9"/>
    <w:rsid w:val="006847D0"/>
    <w:rsid w:val="00684BFD"/>
    <w:rsid w:val="00684E86"/>
    <w:rsid w:val="0068772C"/>
    <w:rsid w:val="0068791C"/>
    <w:rsid w:val="00690B4A"/>
    <w:rsid w:val="00692541"/>
    <w:rsid w:val="00692F04"/>
    <w:rsid w:val="00694486"/>
    <w:rsid w:val="006969BA"/>
    <w:rsid w:val="00697A79"/>
    <w:rsid w:val="00697B36"/>
    <w:rsid w:val="006A523A"/>
    <w:rsid w:val="006A5D4E"/>
    <w:rsid w:val="006A7557"/>
    <w:rsid w:val="006B25C2"/>
    <w:rsid w:val="006B34EB"/>
    <w:rsid w:val="006B44C3"/>
    <w:rsid w:val="006B6A03"/>
    <w:rsid w:val="006B6C29"/>
    <w:rsid w:val="006B7752"/>
    <w:rsid w:val="006B7A54"/>
    <w:rsid w:val="006C08B2"/>
    <w:rsid w:val="006C0930"/>
    <w:rsid w:val="006C2376"/>
    <w:rsid w:val="006C3FC8"/>
    <w:rsid w:val="006C4298"/>
    <w:rsid w:val="006C6588"/>
    <w:rsid w:val="006C7001"/>
    <w:rsid w:val="006C785F"/>
    <w:rsid w:val="006D026C"/>
    <w:rsid w:val="006D5666"/>
    <w:rsid w:val="006D5D94"/>
    <w:rsid w:val="006D6234"/>
    <w:rsid w:val="006D656E"/>
    <w:rsid w:val="006D69D9"/>
    <w:rsid w:val="006E00E8"/>
    <w:rsid w:val="006E2E0A"/>
    <w:rsid w:val="006E33D3"/>
    <w:rsid w:val="006E48DB"/>
    <w:rsid w:val="006F30FC"/>
    <w:rsid w:val="00700931"/>
    <w:rsid w:val="00702C2F"/>
    <w:rsid w:val="00703842"/>
    <w:rsid w:val="00703B54"/>
    <w:rsid w:val="00704BE7"/>
    <w:rsid w:val="00710E1B"/>
    <w:rsid w:val="007147B2"/>
    <w:rsid w:val="00722D53"/>
    <w:rsid w:val="00723F62"/>
    <w:rsid w:val="0072497F"/>
    <w:rsid w:val="00725923"/>
    <w:rsid w:val="00732B22"/>
    <w:rsid w:val="00735AD3"/>
    <w:rsid w:val="00740D22"/>
    <w:rsid w:val="00741DC3"/>
    <w:rsid w:val="0074274B"/>
    <w:rsid w:val="00742D0E"/>
    <w:rsid w:val="007430F5"/>
    <w:rsid w:val="00743384"/>
    <w:rsid w:val="00743433"/>
    <w:rsid w:val="007443B8"/>
    <w:rsid w:val="00745803"/>
    <w:rsid w:val="0074598F"/>
    <w:rsid w:val="007522D4"/>
    <w:rsid w:val="00752C2A"/>
    <w:rsid w:val="00753BED"/>
    <w:rsid w:val="00757995"/>
    <w:rsid w:val="00760B04"/>
    <w:rsid w:val="00760E8C"/>
    <w:rsid w:val="00761F01"/>
    <w:rsid w:val="0076244F"/>
    <w:rsid w:val="00762BAE"/>
    <w:rsid w:val="00762C98"/>
    <w:rsid w:val="00764994"/>
    <w:rsid w:val="00764F48"/>
    <w:rsid w:val="007671A7"/>
    <w:rsid w:val="00771CE2"/>
    <w:rsid w:val="00772CCF"/>
    <w:rsid w:val="00776514"/>
    <w:rsid w:val="0077788D"/>
    <w:rsid w:val="007830D6"/>
    <w:rsid w:val="00786BA7"/>
    <w:rsid w:val="007918A9"/>
    <w:rsid w:val="00791962"/>
    <w:rsid w:val="0079362E"/>
    <w:rsid w:val="00794B1B"/>
    <w:rsid w:val="007A0C18"/>
    <w:rsid w:val="007A1380"/>
    <w:rsid w:val="007A7374"/>
    <w:rsid w:val="007B0BC5"/>
    <w:rsid w:val="007B5128"/>
    <w:rsid w:val="007C0066"/>
    <w:rsid w:val="007C017B"/>
    <w:rsid w:val="007C16B7"/>
    <w:rsid w:val="007C2C94"/>
    <w:rsid w:val="007C332E"/>
    <w:rsid w:val="007C3673"/>
    <w:rsid w:val="007C5237"/>
    <w:rsid w:val="007C577E"/>
    <w:rsid w:val="007D3D16"/>
    <w:rsid w:val="007D3EF8"/>
    <w:rsid w:val="007D5B32"/>
    <w:rsid w:val="007D60F7"/>
    <w:rsid w:val="007E2574"/>
    <w:rsid w:val="007E2DC0"/>
    <w:rsid w:val="007E58D0"/>
    <w:rsid w:val="007F198B"/>
    <w:rsid w:val="007F1E25"/>
    <w:rsid w:val="007F23AB"/>
    <w:rsid w:val="007F5652"/>
    <w:rsid w:val="007F5CB1"/>
    <w:rsid w:val="007F7E7C"/>
    <w:rsid w:val="008007B3"/>
    <w:rsid w:val="00800FD1"/>
    <w:rsid w:val="00801EFD"/>
    <w:rsid w:val="00802C0E"/>
    <w:rsid w:val="00803F1D"/>
    <w:rsid w:val="00807CF8"/>
    <w:rsid w:val="00810170"/>
    <w:rsid w:val="0081060F"/>
    <w:rsid w:val="00810EA6"/>
    <w:rsid w:val="00820210"/>
    <w:rsid w:val="008211C4"/>
    <w:rsid w:val="008227F6"/>
    <w:rsid w:val="0082572D"/>
    <w:rsid w:val="00830CC8"/>
    <w:rsid w:val="00831205"/>
    <w:rsid w:val="008331BB"/>
    <w:rsid w:val="00834955"/>
    <w:rsid w:val="00842AA5"/>
    <w:rsid w:val="00843504"/>
    <w:rsid w:val="00844FAC"/>
    <w:rsid w:val="00851371"/>
    <w:rsid w:val="0085263B"/>
    <w:rsid w:val="0085341C"/>
    <w:rsid w:val="00854DC9"/>
    <w:rsid w:val="00855C5B"/>
    <w:rsid w:val="00856573"/>
    <w:rsid w:val="00861A98"/>
    <w:rsid w:val="00862F99"/>
    <w:rsid w:val="00864581"/>
    <w:rsid w:val="00864818"/>
    <w:rsid w:val="00866F5B"/>
    <w:rsid w:val="00867BE5"/>
    <w:rsid w:val="00870492"/>
    <w:rsid w:val="0087161B"/>
    <w:rsid w:val="0087494C"/>
    <w:rsid w:val="008759F6"/>
    <w:rsid w:val="00880881"/>
    <w:rsid w:val="00881729"/>
    <w:rsid w:val="00882E79"/>
    <w:rsid w:val="00885151"/>
    <w:rsid w:val="00885511"/>
    <w:rsid w:val="008903B9"/>
    <w:rsid w:val="0089193E"/>
    <w:rsid w:val="00893BB9"/>
    <w:rsid w:val="00894276"/>
    <w:rsid w:val="008A02DB"/>
    <w:rsid w:val="008A256B"/>
    <w:rsid w:val="008A6183"/>
    <w:rsid w:val="008A644A"/>
    <w:rsid w:val="008A6F87"/>
    <w:rsid w:val="008B0F9D"/>
    <w:rsid w:val="008B1803"/>
    <w:rsid w:val="008B3893"/>
    <w:rsid w:val="008B6DBE"/>
    <w:rsid w:val="008C028E"/>
    <w:rsid w:val="008C0429"/>
    <w:rsid w:val="008C2AEF"/>
    <w:rsid w:val="008C533E"/>
    <w:rsid w:val="008C6FF1"/>
    <w:rsid w:val="008D4208"/>
    <w:rsid w:val="008D4528"/>
    <w:rsid w:val="008D5384"/>
    <w:rsid w:val="008D71BB"/>
    <w:rsid w:val="008D7BC3"/>
    <w:rsid w:val="008E7020"/>
    <w:rsid w:val="008F496D"/>
    <w:rsid w:val="008F5567"/>
    <w:rsid w:val="0090027E"/>
    <w:rsid w:val="00900371"/>
    <w:rsid w:val="009023A7"/>
    <w:rsid w:val="00902D85"/>
    <w:rsid w:val="00907E4A"/>
    <w:rsid w:val="0091783A"/>
    <w:rsid w:val="0092033B"/>
    <w:rsid w:val="009219C6"/>
    <w:rsid w:val="009270D2"/>
    <w:rsid w:val="009277E2"/>
    <w:rsid w:val="009305A6"/>
    <w:rsid w:val="009338B6"/>
    <w:rsid w:val="00936A56"/>
    <w:rsid w:val="009413DA"/>
    <w:rsid w:val="0094164B"/>
    <w:rsid w:val="009421DD"/>
    <w:rsid w:val="00945580"/>
    <w:rsid w:val="00946406"/>
    <w:rsid w:val="00946E02"/>
    <w:rsid w:val="0094751C"/>
    <w:rsid w:val="009559E1"/>
    <w:rsid w:val="009577DD"/>
    <w:rsid w:val="00961B10"/>
    <w:rsid w:val="00961D5D"/>
    <w:rsid w:val="00962BB0"/>
    <w:rsid w:val="00980C29"/>
    <w:rsid w:val="009827CB"/>
    <w:rsid w:val="00983638"/>
    <w:rsid w:val="00983B94"/>
    <w:rsid w:val="00984D24"/>
    <w:rsid w:val="00985E74"/>
    <w:rsid w:val="009909B0"/>
    <w:rsid w:val="00990F38"/>
    <w:rsid w:val="00991E0D"/>
    <w:rsid w:val="00991EE5"/>
    <w:rsid w:val="009938FC"/>
    <w:rsid w:val="009A50F0"/>
    <w:rsid w:val="009A7F65"/>
    <w:rsid w:val="009B5045"/>
    <w:rsid w:val="009B5AEF"/>
    <w:rsid w:val="009B5E4F"/>
    <w:rsid w:val="009C01BF"/>
    <w:rsid w:val="009C173A"/>
    <w:rsid w:val="009C1B26"/>
    <w:rsid w:val="009C1B74"/>
    <w:rsid w:val="009C1F7B"/>
    <w:rsid w:val="009C2A5D"/>
    <w:rsid w:val="009C4B37"/>
    <w:rsid w:val="009D0BBB"/>
    <w:rsid w:val="009D4BC9"/>
    <w:rsid w:val="009D6B6D"/>
    <w:rsid w:val="009E37E9"/>
    <w:rsid w:val="009E4613"/>
    <w:rsid w:val="009E6C36"/>
    <w:rsid w:val="009E7E37"/>
    <w:rsid w:val="009F2DA9"/>
    <w:rsid w:val="009F3405"/>
    <w:rsid w:val="009F377E"/>
    <w:rsid w:val="009F4147"/>
    <w:rsid w:val="009F672A"/>
    <w:rsid w:val="009F7D82"/>
    <w:rsid w:val="00A040DE"/>
    <w:rsid w:val="00A04566"/>
    <w:rsid w:val="00A06D2E"/>
    <w:rsid w:val="00A07820"/>
    <w:rsid w:val="00A10ADA"/>
    <w:rsid w:val="00A12C56"/>
    <w:rsid w:val="00A23756"/>
    <w:rsid w:val="00A26F7C"/>
    <w:rsid w:val="00A27234"/>
    <w:rsid w:val="00A31BD8"/>
    <w:rsid w:val="00A33FD0"/>
    <w:rsid w:val="00A345D6"/>
    <w:rsid w:val="00A34B00"/>
    <w:rsid w:val="00A35117"/>
    <w:rsid w:val="00A35D13"/>
    <w:rsid w:val="00A37F56"/>
    <w:rsid w:val="00A41FDC"/>
    <w:rsid w:val="00A4448C"/>
    <w:rsid w:val="00A44A34"/>
    <w:rsid w:val="00A462DF"/>
    <w:rsid w:val="00A513D5"/>
    <w:rsid w:val="00A5254C"/>
    <w:rsid w:val="00A576B7"/>
    <w:rsid w:val="00A57EB7"/>
    <w:rsid w:val="00A60796"/>
    <w:rsid w:val="00A627B4"/>
    <w:rsid w:val="00A645B4"/>
    <w:rsid w:val="00A657F4"/>
    <w:rsid w:val="00A6593D"/>
    <w:rsid w:val="00A667EC"/>
    <w:rsid w:val="00A72D70"/>
    <w:rsid w:val="00A76017"/>
    <w:rsid w:val="00A77B33"/>
    <w:rsid w:val="00A81E46"/>
    <w:rsid w:val="00A868BB"/>
    <w:rsid w:val="00A900B9"/>
    <w:rsid w:val="00A9027E"/>
    <w:rsid w:val="00A9273B"/>
    <w:rsid w:val="00A9310E"/>
    <w:rsid w:val="00A94AED"/>
    <w:rsid w:val="00AA14DA"/>
    <w:rsid w:val="00AA2AB8"/>
    <w:rsid w:val="00AA58A9"/>
    <w:rsid w:val="00AA5C5D"/>
    <w:rsid w:val="00AA7748"/>
    <w:rsid w:val="00AB018E"/>
    <w:rsid w:val="00AB09DE"/>
    <w:rsid w:val="00AB409C"/>
    <w:rsid w:val="00AB43D1"/>
    <w:rsid w:val="00AB6234"/>
    <w:rsid w:val="00AB791E"/>
    <w:rsid w:val="00AC0875"/>
    <w:rsid w:val="00AC461B"/>
    <w:rsid w:val="00AC4870"/>
    <w:rsid w:val="00AD1997"/>
    <w:rsid w:val="00AD6CA0"/>
    <w:rsid w:val="00AD7DD1"/>
    <w:rsid w:val="00AE7B14"/>
    <w:rsid w:val="00AF16D1"/>
    <w:rsid w:val="00AF24E7"/>
    <w:rsid w:val="00B0036B"/>
    <w:rsid w:val="00B02304"/>
    <w:rsid w:val="00B07878"/>
    <w:rsid w:val="00B107D8"/>
    <w:rsid w:val="00B13658"/>
    <w:rsid w:val="00B13D01"/>
    <w:rsid w:val="00B24EE2"/>
    <w:rsid w:val="00B2680E"/>
    <w:rsid w:val="00B26A7D"/>
    <w:rsid w:val="00B376E4"/>
    <w:rsid w:val="00B406AA"/>
    <w:rsid w:val="00B43CD6"/>
    <w:rsid w:val="00B444B7"/>
    <w:rsid w:val="00B469EF"/>
    <w:rsid w:val="00B5148E"/>
    <w:rsid w:val="00B53383"/>
    <w:rsid w:val="00B536C0"/>
    <w:rsid w:val="00B53E30"/>
    <w:rsid w:val="00B54DAE"/>
    <w:rsid w:val="00B56A2C"/>
    <w:rsid w:val="00B603BC"/>
    <w:rsid w:val="00B62567"/>
    <w:rsid w:val="00B6406E"/>
    <w:rsid w:val="00B65F10"/>
    <w:rsid w:val="00B67880"/>
    <w:rsid w:val="00B70005"/>
    <w:rsid w:val="00B71809"/>
    <w:rsid w:val="00B73924"/>
    <w:rsid w:val="00B740CD"/>
    <w:rsid w:val="00B74330"/>
    <w:rsid w:val="00B8531A"/>
    <w:rsid w:val="00B90843"/>
    <w:rsid w:val="00B961E9"/>
    <w:rsid w:val="00B96EDF"/>
    <w:rsid w:val="00B97F30"/>
    <w:rsid w:val="00BA111E"/>
    <w:rsid w:val="00BA1253"/>
    <w:rsid w:val="00BA4B45"/>
    <w:rsid w:val="00BB0C4D"/>
    <w:rsid w:val="00BB207F"/>
    <w:rsid w:val="00BB448F"/>
    <w:rsid w:val="00BC7BDA"/>
    <w:rsid w:val="00BD1A19"/>
    <w:rsid w:val="00BD406B"/>
    <w:rsid w:val="00BD5612"/>
    <w:rsid w:val="00BE0283"/>
    <w:rsid w:val="00BE10E5"/>
    <w:rsid w:val="00BE2407"/>
    <w:rsid w:val="00BE2B6D"/>
    <w:rsid w:val="00BE2DAA"/>
    <w:rsid w:val="00BE3BCA"/>
    <w:rsid w:val="00BE5080"/>
    <w:rsid w:val="00BE5CE2"/>
    <w:rsid w:val="00BE5F99"/>
    <w:rsid w:val="00BE70E9"/>
    <w:rsid w:val="00BF061F"/>
    <w:rsid w:val="00BF0C5B"/>
    <w:rsid w:val="00BF13D3"/>
    <w:rsid w:val="00BF4DD2"/>
    <w:rsid w:val="00BF4F2E"/>
    <w:rsid w:val="00BF62D6"/>
    <w:rsid w:val="00BF739B"/>
    <w:rsid w:val="00C008A2"/>
    <w:rsid w:val="00C00965"/>
    <w:rsid w:val="00C00FE2"/>
    <w:rsid w:val="00C01C34"/>
    <w:rsid w:val="00C073A1"/>
    <w:rsid w:val="00C0748E"/>
    <w:rsid w:val="00C126B9"/>
    <w:rsid w:val="00C2072B"/>
    <w:rsid w:val="00C20893"/>
    <w:rsid w:val="00C25C0F"/>
    <w:rsid w:val="00C3031F"/>
    <w:rsid w:val="00C31B0C"/>
    <w:rsid w:val="00C3354C"/>
    <w:rsid w:val="00C34519"/>
    <w:rsid w:val="00C35DD4"/>
    <w:rsid w:val="00C35FA1"/>
    <w:rsid w:val="00C42ED7"/>
    <w:rsid w:val="00C44CC3"/>
    <w:rsid w:val="00C46519"/>
    <w:rsid w:val="00C54A07"/>
    <w:rsid w:val="00C56069"/>
    <w:rsid w:val="00C572F7"/>
    <w:rsid w:val="00C608B8"/>
    <w:rsid w:val="00C63D93"/>
    <w:rsid w:val="00C6623E"/>
    <w:rsid w:val="00C7107A"/>
    <w:rsid w:val="00C75287"/>
    <w:rsid w:val="00C75334"/>
    <w:rsid w:val="00C8207D"/>
    <w:rsid w:val="00C82562"/>
    <w:rsid w:val="00C85482"/>
    <w:rsid w:val="00C93746"/>
    <w:rsid w:val="00C96E68"/>
    <w:rsid w:val="00CA19FC"/>
    <w:rsid w:val="00CB4945"/>
    <w:rsid w:val="00CB5A2D"/>
    <w:rsid w:val="00CB698C"/>
    <w:rsid w:val="00CC1A77"/>
    <w:rsid w:val="00CC30C8"/>
    <w:rsid w:val="00CC317B"/>
    <w:rsid w:val="00CC32AE"/>
    <w:rsid w:val="00CC4378"/>
    <w:rsid w:val="00CC462A"/>
    <w:rsid w:val="00CC73C6"/>
    <w:rsid w:val="00CD1113"/>
    <w:rsid w:val="00CD438A"/>
    <w:rsid w:val="00CE0157"/>
    <w:rsid w:val="00CE59B4"/>
    <w:rsid w:val="00CE68C4"/>
    <w:rsid w:val="00CF2EA5"/>
    <w:rsid w:val="00D001F1"/>
    <w:rsid w:val="00D007D5"/>
    <w:rsid w:val="00D0676C"/>
    <w:rsid w:val="00D07473"/>
    <w:rsid w:val="00D10CA3"/>
    <w:rsid w:val="00D134AE"/>
    <w:rsid w:val="00D14980"/>
    <w:rsid w:val="00D16D8F"/>
    <w:rsid w:val="00D209D9"/>
    <w:rsid w:val="00D30BE7"/>
    <w:rsid w:val="00D3463B"/>
    <w:rsid w:val="00D4093B"/>
    <w:rsid w:val="00D409A5"/>
    <w:rsid w:val="00D41E40"/>
    <w:rsid w:val="00D425CA"/>
    <w:rsid w:val="00D444C1"/>
    <w:rsid w:val="00D46D48"/>
    <w:rsid w:val="00D55569"/>
    <w:rsid w:val="00D55F83"/>
    <w:rsid w:val="00D56EF2"/>
    <w:rsid w:val="00D56F79"/>
    <w:rsid w:val="00D61F24"/>
    <w:rsid w:val="00D64AD9"/>
    <w:rsid w:val="00D73E37"/>
    <w:rsid w:val="00D86676"/>
    <w:rsid w:val="00D866F0"/>
    <w:rsid w:val="00D93287"/>
    <w:rsid w:val="00D94911"/>
    <w:rsid w:val="00D95597"/>
    <w:rsid w:val="00DA1D30"/>
    <w:rsid w:val="00DA36BE"/>
    <w:rsid w:val="00DA377F"/>
    <w:rsid w:val="00DA62E7"/>
    <w:rsid w:val="00DA669A"/>
    <w:rsid w:val="00DB0B8C"/>
    <w:rsid w:val="00DB0C5B"/>
    <w:rsid w:val="00DB213E"/>
    <w:rsid w:val="00DB2330"/>
    <w:rsid w:val="00DB25AC"/>
    <w:rsid w:val="00DC0743"/>
    <w:rsid w:val="00DC31E9"/>
    <w:rsid w:val="00DC33E1"/>
    <w:rsid w:val="00DC3F19"/>
    <w:rsid w:val="00DC4445"/>
    <w:rsid w:val="00DC7D4D"/>
    <w:rsid w:val="00DD1555"/>
    <w:rsid w:val="00DD1C75"/>
    <w:rsid w:val="00DD33C3"/>
    <w:rsid w:val="00DD45F4"/>
    <w:rsid w:val="00DD63B2"/>
    <w:rsid w:val="00DD6815"/>
    <w:rsid w:val="00DE0269"/>
    <w:rsid w:val="00DE1D11"/>
    <w:rsid w:val="00DE7446"/>
    <w:rsid w:val="00DF6831"/>
    <w:rsid w:val="00E03068"/>
    <w:rsid w:val="00E15CDA"/>
    <w:rsid w:val="00E17A99"/>
    <w:rsid w:val="00E21F4E"/>
    <w:rsid w:val="00E2263C"/>
    <w:rsid w:val="00E23012"/>
    <w:rsid w:val="00E31BC2"/>
    <w:rsid w:val="00E37C1E"/>
    <w:rsid w:val="00E4225D"/>
    <w:rsid w:val="00E427BC"/>
    <w:rsid w:val="00E44D4A"/>
    <w:rsid w:val="00E50587"/>
    <w:rsid w:val="00E523D2"/>
    <w:rsid w:val="00E529B5"/>
    <w:rsid w:val="00E53319"/>
    <w:rsid w:val="00E55B7A"/>
    <w:rsid w:val="00E60AAC"/>
    <w:rsid w:val="00E626D7"/>
    <w:rsid w:val="00E65513"/>
    <w:rsid w:val="00E66448"/>
    <w:rsid w:val="00E66832"/>
    <w:rsid w:val="00E67DB7"/>
    <w:rsid w:val="00E72F79"/>
    <w:rsid w:val="00E73F05"/>
    <w:rsid w:val="00E83CD5"/>
    <w:rsid w:val="00E86215"/>
    <w:rsid w:val="00E87E77"/>
    <w:rsid w:val="00E9015C"/>
    <w:rsid w:val="00E91005"/>
    <w:rsid w:val="00E91200"/>
    <w:rsid w:val="00E91855"/>
    <w:rsid w:val="00E92227"/>
    <w:rsid w:val="00E92E0A"/>
    <w:rsid w:val="00E93B33"/>
    <w:rsid w:val="00E9651B"/>
    <w:rsid w:val="00E96CE0"/>
    <w:rsid w:val="00EA0798"/>
    <w:rsid w:val="00EA0AFC"/>
    <w:rsid w:val="00EA506E"/>
    <w:rsid w:val="00EA640A"/>
    <w:rsid w:val="00EB1D18"/>
    <w:rsid w:val="00EB4D2A"/>
    <w:rsid w:val="00EC0017"/>
    <w:rsid w:val="00EC206B"/>
    <w:rsid w:val="00EC30DF"/>
    <w:rsid w:val="00EC5411"/>
    <w:rsid w:val="00EC7060"/>
    <w:rsid w:val="00ED12E9"/>
    <w:rsid w:val="00ED19F2"/>
    <w:rsid w:val="00ED1EA0"/>
    <w:rsid w:val="00ED1F1A"/>
    <w:rsid w:val="00ED4BC8"/>
    <w:rsid w:val="00ED549F"/>
    <w:rsid w:val="00EE0364"/>
    <w:rsid w:val="00EE09D6"/>
    <w:rsid w:val="00EE12CB"/>
    <w:rsid w:val="00EE2083"/>
    <w:rsid w:val="00EE4B62"/>
    <w:rsid w:val="00EE6CEB"/>
    <w:rsid w:val="00EE7C1B"/>
    <w:rsid w:val="00EE7FCD"/>
    <w:rsid w:val="00EF0BB2"/>
    <w:rsid w:val="00EF391C"/>
    <w:rsid w:val="00EF41AB"/>
    <w:rsid w:val="00F009B3"/>
    <w:rsid w:val="00F00FCA"/>
    <w:rsid w:val="00F03ECD"/>
    <w:rsid w:val="00F04011"/>
    <w:rsid w:val="00F12A60"/>
    <w:rsid w:val="00F13160"/>
    <w:rsid w:val="00F13D57"/>
    <w:rsid w:val="00F1587E"/>
    <w:rsid w:val="00F25023"/>
    <w:rsid w:val="00F2540F"/>
    <w:rsid w:val="00F2692B"/>
    <w:rsid w:val="00F26A4D"/>
    <w:rsid w:val="00F3686F"/>
    <w:rsid w:val="00F41A51"/>
    <w:rsid w:val="00F47FE7"/>
    <w:rsid w:val="00F51488"/>
    <w:rsid w:val="00F5671F"/>
    <w:rsid w:val="00F60AB1"/>
    <w:rsid w:val="00F61FDA"/>
    <w:rsid w:val="00F62911"/>
    <w:rsid w:val="00F6572D"/>
    <w:rsid w:val="00F65BC1"/>
    <w:rsid w:val="00F666AD"/>
    <w:rsid w:val="00F70FC3"/>
    <w:rsid w:val="00F71047"/>
    <w:rsid w:val="00F71A66"/>
    <w:rsid w:val="00F71D64"/>
    <w:rsid w:val="00F74351"/>
    <w:rsid w:val="00F8113A"/>
    <w:rsid w:val="00F82D01"/>
    <w:rsid w:val="00F83E2A"/>
    <w:rsid w:val="00F879B8"/>
    <w:rsid w:val="00F9120B"/>
    <w:rsid w:val="00F91D20"/>
    <w:rsid w:val="00F93BAC"/>
    <w:rsid w:val="00F9486F"/>
    <w:rsid w:val="00F95F3B"/>
    <w:rsid w:val="00F978D0"/>
    <w:rsid w:val="00FA0881"/>
    <w:rsid w:val="00FB0FBA"/>
    <w:rsid w:val="00FB151A"/>
    <w:rsid w:val="00FB1DA7"/>
    <w:rsid w:val="00FB27C8"/>
    <w:rsid w:val="00FB28A3"/>
    <w:rsid w:val="00FB2F68"/>
    <w:rsid w:val="00FB6A9B"/>
    <w:rsid w:val="00FC1045"/>
    <w:rsid w:val="00FC1DA0"/>
    <w:rsid w:val="00FC51DA"/>
    <w:rsid w:val="00FC7BA1"/>
    <w:rsid w:val="00FC7E96"/>
    <w:rsid w:val="00FD1165"/>
    <w:rsid w:val="00FD2735"/>
    <w:rsid w:val="00FD4212"/>
    <w:rsid w:val="00FD46A4"/>
    <w:rsid w:val="00FD5BDF"/>
    <w:rsid w:val="00FD7758"/>
    <w:rsid w:val="00FE06DD"/>
    <w:rsid w:val="00FE1589"/>
    <w:rsid w:val="00FE2121"/>
    <w:rsid w:val="00FE27B6"/>
    <w:rsid w:val="00FE361E"/>
    <w:rsid w:val="00FE59E8"/>
    <w:rsid w:val="00FF12DF"/>
    <w:rsid w:val="00FF500A"/>
    <w:rsid w:val="00FF5783"/>
    <w:rsid w:val="00FF59FF"/>
    <w:rsid w:val="00FF6A45"/>
    <w:rsid w:val="00FF7135"/>
  </w:rsids>
  <m:mathPr>
    <m:mathFont m:val="Cambria Math"/>
    <m:brkBin m:val="before"/>
    <m:brkBinSub m:val="--"/>
    <m:smallFrac m:val="0"/>
    <m:dispDef/>
    <m:lMargin m:val="0"/>
    <m:rMargin m:val="0"/>
    <m:defJc m:val="centerGroup"/>
    <m:wrapIndent m:val="1440"/>
    <m:intLim m:val="subSup"/>
    <m:naryLim m:val="undOvr"/>
  </m:mathPr>
  <w:themeFontLang w:val="tr-TR"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2AC8D"/>
  <w15:chartTrackingRefBased/>
  <w15:docId w15:val="{95E79638-42C0-433A-8D01-36B48B79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sz w:val="24"/>
      <w:lang w:val="en-AU" w:eastAsia="ar-SA"/>
    </w:rPr>
  </w:style>
  <w:style w:type="paragraph" w:styleId="Heading1">
    <w:name w:val="heading 1"/>
    <w:basedOn w:val="Normal"/>
    <w:next w:val="Normal"/>
    <w:qFormat/>
    <w:pPr>
      <w:keepNext/>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594"/>
      <w:jc w:val="both"/>
      <w:outlineLvl w:val="0"/>
    </w:pPr>
    <w:rPr>
      <w:b/>
      <w:lang w:val="tr-TR"/>
    </w:rPr>
  </w:style>
  <w:style w:type="paragraph" w:styleId="Heading2">
    <w:name w:val="heading 2"/>
    <w:basedOn w:val="Normal"/>
    <w:next w:val="Normal"/>
    <w:qFormat/>
    <w:pPr>
      <w:keepNext/>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outlineLvl w:val="1"/>
    </w:pPr>
    <w:rPr>
      <w:lang w:val="tr-TR"/>
    </w:rPr>
  </w:style>
  <w:style w:type="paragraph" w:styleId="Heading3">
    <w:name w:val="heading 3"/>
    <w:basedOn w:val="Normal"/>
    <w:next w:val="Normal"/>
    <w:qFormat/>
    <w:pPr>
      <w:keepNext/>
      <w:tabs>
        <w:tab w:val="num" w:pos="0"/>
      </w:tabs>
      <w:spacing w:line="240" w:lineRule="atLeast"/>
      <w:jc w:val="center"/>
      <w:outlineLvl w:val="2"/>
    </w:pPr>
    <w:rPr>
      <w:lang w:val="tr-TR"/>
    </w:rPr>
  </w:style>
  <w:style w:type="paragraph" w:styleId="Heading4">
    <w:name w:val="heading 4"/>
    <w:basedOn w:val="Normal"/>
    <w:next w:val="Normal"/>
    <w:qFormat/>
    <w:pPr>
      <w:keepNext/>
      <w:tabs>
        <w:tab w:val="num" w:pos="0"/>
      </w:tabs>
      <w:spacing w:line="336" w:lineRule="atLeast"/>
      <w:jc w:val="center"/>
      <w:outlineLvl w:val="3"/>
    </w:pPr>
    <w:rPr>
      <w:rFonts w:ascii="Times New Roman" w:hAnsi="Times New Roman"/>
      <w:b/>
      <w:lang w:val="tr-TR"/>
    </w:rPr>
  </w:style>
  <w:style w:type="paragraph" w:styleId="Heading5">
    <w:name w:val="heading 5"/>
    <w:basedOn w:val="Normal"/>
    <w:next w:val="Normal"/>
    <w:qFormat/>
    <w:pPr>
      <w:keepNext/>
      <w:tabs>
        <w:tab w:val="num" w:pos="0"/>
      </w:tabs>
      <w:spacing w:line="336" w:lineRule="atLeast"/>
      <w:ind w:right="141"/>
      <w:jc w:val="center"/>
      <w:outlineLvl w:val="4"/>
    </w:pPr>
    <w:rPr>
      <w:rFonts w:ascii="Times New Roman" w:hAnsi="Times New Roman"/>
      <w:b/>
      <w:lang w:val="tr-TR"/>
    </w:rPr>
  </w:style>
  <w:style w:type="paragraph" w:styleId="Heading6">
    <w:name w:val="heading 6"/>
    <w:basedOn w:val="Normal"/>
    <w:next w:val="Normal"/>
    <w:qFormat/>
    <w:pPr>
      <w:keepNext/>
      <w:tabs>
        <w:tab w:val="num" w:pos="0"/>
      </w:tabs>
      <w:spacing w:line="336" w:lineRule="atLeast"/>
      <w:ind w:right="141"/>
      <w:jc w:val="center"/>
      <w:outlineLvl w:val="5"/>
    </w:pPr>
    <w:rPr>
      <w:rFonts w:ascii="Times New Roman" w:hAnsi="Times New Roman"/>
      <w:b/>
      <w:u w:val="single"/>
      <w:lang w:val="tr-TR"/>
    </w:rPr>
  </w:style>
  <w:style w:type="paragraph" w:styleId="Heading7">
    <w:name w:val="heading 7"/>
    <w:basedOn w:val="Normal"/>
    <w:next w:val="Normal"/>
    <w:qFormat/>
    <w:pPr>
      <w:keepNext/>
      <w:tabs>
        <w:tab w:val="num" w:pos="0"/>
      </w:tabs>
      <w:jc w:val="center"/>
      <w:outlineLvl w:val="6"/>
    </w:pPr>
    <w:rPr>
      <w:b/>
      <w:sz w:val="22"/>
      <w:lang w:val="tr-TR"/>
    </w:rPr>
  </w:style>
  <w:style w:type="paragraph" w:styleId="Heading8">
    <w:name w:val="heading 8"/>
    <w:basedOn w:val="Normal"/>
    <w:next w:val="Normal"/>
    <w:qFormat/>
    <w:pPr>
      <w:keepNext/>
      <w:tabs>
        <w:tab w:val="num" w:pos="0"/>
      </w:tabs>
      <w:spacing w:line="336" w:lineRule="atLeast"/>
      <w:ind w:right="141"/>
      <w:jc w:val="center"/>
      <w:outlineLvl w:val="7"/>
    </w:pPr>
    <w:rPr>
      <w:rFonts w:ascii="Times New Roman" w:hAnsi="Times New Roman"/>
      <w:lang w:val="tr-TR"/>
    </w:rPr>
  </w:style>
  <w:style w:type="paragraph" w:styleId="Heading9">
    <w:name w:val="heading 9"/>
    <w:basedOn w:val="Normal"/>
    <w:next w:val="Normal"/>
    <w:qFormat/>
    <w:pPr>
      <w:keepNext/>
      <w:tabs>
        <w:tab w:val="num" w:pos="0"/>
      </w:tabs>
      <w:spacing w:line="240" w:lineRule="atLeast"/>
      <w:jc w:val="center"/>
      <w:outlineLvl w:val="8"/>
    </w:pPr>
    <w:rPr>
      <w:b/>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rPr>
  </w:style>
  <w:style w:type="character" w:customStyle="1" w:styleId="WW8Num4z0">
    <w:name w:val="WW8Num4z0"/>
    <w:rPr>
      <w:color w:val="FF0000"/>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z4">
    <w:name w:val="WW8Num1z4"/>
    <w:rPr>
      <w:rFonts w:ascii="Courier New" w:hAnsi="Courier New" w:cs="Courier New"/>
    </w:rPr>
  </w:style>
  <w:style w:type="character" w:customStyle="1" w:styleId="WW8Num2z1">
    <w:name w:val="WW8Num2z1"/>
    <w:rPr>
      <w:b w:val="0"/>
      <w:i w:val="0"/>
    </w:rPr>
  </w:style>
  <w:style w:type="character" w:customStyle="1" w:styleId="WW8Num5z0">
    <w:name w:val="WW8Num5z0"/>
    <w:rPr>
      <w:color w:val="FF0000"/>
    </w:rPr>
  </w:style>
  <w:style w:type="character" w:customStyle="1" w:styleId="WW8Num5z1">
    <w:name w:val="WW8Num5z1"/>
    <w:rPr>
      <w:rFonts w:ascii="Times New Roman" w:hAnsi="Times New Roman" w:cs="Times New Roman"/>
    </w:rPr>
  </w:style>
  <w:style w:type="character" w:customStyle="1" w:styleId="WW8Num6z0">
    <w:name w:val="WW8Num6z0"/>
    <w:rPr>
      <w:rFonts w:eastAsia="Times New Roman"/>
    </w:rPr>
  </w:style>
  <w:style w:type="character" w:customStyle="1" w:styleId="WW8Num8z0">
    <w:name w:val="WW8Num8z0"/>
    <w:rPr>
      <w:color w:val="auto"/>
    </w:rPr>
  </w:style>
  <w:style w:type="character" w:customStyle="1" w:styleId="WW8Num9z0">
    <w:name w:val="WW8Num9z0"/>
    <w:rPr>
      <w:b/>
      <w:color w:val="auto"/>
    </w:rPr>
  </w:style>
  <w:style w:type="character" w:customStyle="1" w:styleId="WW8Num9z1">
    <w:name w:val="WW8Num9z1"/>
    <w:rPr>
      <w:rFonts w:ascii="Times New Roman" w:hAnsi="Times New Roman" w:cs="Times New Roman"/>
      <w:color w:val="auto"/>
    </w:rPr>
  </w:style>
  <w:style w:type="character" w:customStyle="1" w:styleId="WW8Num9z2">
    <w:name w:val="WW8Num9z2"/>
    <w:rPr>
      <w:color w:val="000000"/>
    </w:rPr>
  </w:style>
  <w:style w:type="character" w:customStyle="1" w:styleId="WW8Num17z0">
    <w:name w:val="WW8Num17z0"/>
    <w:rPr>
      <w:b/>
      <w:color w:val="000000"/>
    </w:rPr>
  </w:style>
  <w:style w:type="character" w:customStyle="1" w:styleId="WW8Num17z2">
    <w:name w:val="WW8Num17z2"/>
    <w:rPr>
      <w:b/>
    </w:rPr>
  </w:style>
  <w:style w:type="character" w:customStyle="1" w:styleId="WW8Num19z0">
    <w:name w:val="WW8Num19z0"/>
    <w:rPr>
      <w:color w:val="000000"/>
    </w:rPr>
  </w:style>
  <w:style w:type="character" w:customStyle="1" w:styleId="DefaultParagraphFont1">
    <w:name w:val="Default Paragraph Font1"/>
  </w:style>
  <w:style w:type="character" w:styleId="PageNumber">
    <w:name w:val="page number"/>
    <w:basedOn w:val="DefaultParagraphFont1"/>
    <w:semiHidden/>
  </w:style>
  <w:style w:type="character" w:customStyle="1" w:styleId="FootnoteCharacters">
    <w:name w:val="Footnote Characters"/>
    <w:rPr>
      <w:vertAlign w:val="superscript"/>
    </w:rPr>
  </w:style>
  <w:style w:type="character" w:customStyle="1" w:styleId="CommentReference1">
    <w:name w:val="Comment Reference1"/>
    <w:rPr>
      <w:sz w:val="16"/>
      <w:szCs w:val="16"/>
    </w:rPr>
  </w:style>
  <w:style w:type="character" w:styleId="Hyperlink">
    <w:name w:val="Hyperlink"/>
    <w:semiHidden/>
    <w:rPr>
      <w:color w:val="0000FF"/>
      <w:u w:val="single"/>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semiHidden/>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s>
      <w:ind w:right="594"/>
      <w:jc w:val="both"/>
    </w:pPr>
    <w:rPr>
      <w:lang w:val="tr-TR"/>
    </w:rPr>
  </w:style>
  <w:style w:type="paragraph" w:styleId="List">
    <w:name w:val="List"/>
    <w:basedOn w:val="BodyText"/>
    <w:semiHidden/>
    <w:rPr>
      <w:rFonts w:cs="Tahoma"/>
    </w:rPr>
  </w:style>
  <w:style w:type="paragraph" w:customStyle="1" w:styleId="Caption1">
    <w:name w:val="Caption1"/>
    <w:basedOn w:val="Normal"/>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sonnotmetni">
    <w:name w:val="sonnot metni"/>
    <w:basedOn w:val="Normal"/>
    <w:pPr>
      <w:spacing w:line="240" w:lineRule="atLeast"/>
      <w:jc w:val="both"/>
    </w:pPr>
    <w:rPr>
      <w:rFonts w:ascii="Times New Roman" w:hAnsi="Times New Roman"/>
      <w:lang w:val="tr-TR"/>
    </w:rPr>
  </w:style>
  <w:style w:type="paragraph" w:styleId="Footer">
    <w:name w:val="footer"/>
    <w:basedOn w:val="Normal"/>
    <w:link w:val="FooterChar"/>
    <w:uiPriority w:val="99"/>
    <w:pPr>
      <w:tabs>
        <w:tab w:val="center" w:pos="4819"/>
        <w:tab w:val="right" w:pos="9071"/>
      </w:tabs>
      <w:spacing w:line="240" w:lineRule="atLeast"/>
      <w:jc w:val="both"/>
    </w:pPr>
    <w:rPr>
      <w:rFonts w:ascii="Times New Roman" w:hAnsi="Times New Roman"/>
      <w:lang w:val="tr-TR"/>
    </w:rPr>
  </w:style>
  <w:style w:type="paragraph" w:customStyle="1" w:styleId="BodyText31">
    <w:name w:val="Body Text 31"/>
    <w:basedOn w:val="Normal"/>
    <w:pPr>
      <w:spacing w:line="240" w:lineRule="atLeast"/>
      <w:jc w:val="both"/>
    </w:pPr>
    <w:rPr>
      <w:sz w:val="18"/>
      <w:lang w:val="tr-TR"/>
    </w:rPr>
  </w:style>
  <w:style w:type="paragraph" w:styleId="Header">
    <w:name w:val="header"/>
    <w:basedOn w:val="Normal"/>
    <w:semiHidden/>
    <w:pPr>
      <w:tabs>
        <w:tab w:val="center" w:pos="4819"/>
        <w:tab w:val="right" w:pos="9071"/>
      </w:tabs>
      <w:spacing w:line="240" w:lineRule="atLeast"/>
      <w:jc w:val="both"/>
    </w:pPr>
    <w:rPr>
      <w:rFonts w:ascii="Times New Roman" w:hAnsi="Times New Roman"/>
      <w:lang w:val="tr-TR"/>
    </w:rPr>
  </w:style>
  <w:style w:type="paragraph" w:customStyle="1" w:styleId="BodyText21">
    <w:name w:val="Body Text 21"/>
    <w:basedOn w:val="Normal"/>
    <w:pPr>
      <w:tabs>
        <w:tab w:val="left" w:pos="709"/>
        <w:tab w:val="left" w:pos="1134"/>
        <w:tab w:val="left" w:pos="1560"/>
      </w:tabs>
      <w:jc w:val="both"/>
    </w:pPr>
    <w:rPr>
      <w:lang w:val="en-US"/>
    </w:rPr>
  </w:style>
  <w:style w:type="paragraph" w:styleId="FootnoteText">
    <w:name w:val="footnote text"/>
    <w:basedOn w:val="Normal"/>
    <w:semiHidden/>
    <w:rPr>
      <w:sz w:val="20"/>
    </w:rPr>
  </w:style>
  <w:style w:type="paragraph" w:styleId="BodyTextIndent">
    <w:name w:val="Body Text Indent"/>
    <w:basedOn w:val="Normal"/>
    <w:semiHidden/>
    <w:pPr>
      <w:tabs>
        <w:tab w:val="left" w:pos="720"/>
        <w:tab w:val="left" w:pos="1134"/>
        <w:tab w:val="left" w:pos="1560"/>
        <w:tab w:val="left" w:pos="2880"/>
        <w:tab w:val="left" w:pos="3600"/>
        <w:tab w:val="left" w:pos="4320"/>
        <w:tab w:val="left" w:pos="5040"/>
        <w:tab w:val="left" w:pos="5760"/>
        <w:tab w:val="left" w:pos="6480"/>
        <w:tab w:val="left" w:pos="7200"/>
        <w:tab w:val="left" w:pos="7920"/>
      </w:tabs>
      <w:ind w:left="720"/>
      <w:jc w:val="both"/>
    </w:pPr>
    <w:rPr>
      <w:color w:val="0000FF"/>
      <w:lang w:val="tr-TR"/>
    </w:rPr>
  </w:style>
  <w:style w:type="paragraph" w:customStyle="1" w:styleId="CommentText1">
    <w:name w:val="Comment Text1"/>
    <w:basedOn w:val="Normal"/>
    <w:rPr>
      <w:sz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BodyTextIndent21">
    <w:name w:val="Body Text Indent 21"/>
    <w:basedOn w:val="Normal"/>
    <w:pPr>
      <w:spacing w:line="360" w:lineRule="auto"/>
      <w:ind w:firstLine="720"/>
      <w:jc w:val="both"/>
    </w:pPr>
    <w:rPr>
      <w:color w:val="000000"/>
      <w:sz w:val="22"/>
      <w:lang w:val="en-US"/>
    </w:rPr>
  </w:style>
  <w:style w:type="paragraph" w:styleId="NormalWeb">
    <w:name w:val="Normal (Web)"/>
    <w:basedOn w:val="Normal"/>
    <w:pPr>
      <w:spacing w:before="100" w:after="100"/>
    </w:pPr>
    <w:rPr>
      <w:rFonts w:ascii="Times New Roman" w:hAnsi="Times New Roman"/>
      <w:szCs w:val="24"/>
      <w:lang w:val="tr-TR"/>
    </w:rPr>
  </w:style>
  <w:style w:type="paragraph" w:customStyle="1" w:styleId="DocumentMap1">
    <w:name w:val="Document Map1"/>
    <w:basedOn w:val="Normal"/>
    <w:pPr>
      <w:shd w:val="clear" w:color="auto" w:fill="000080"/>
    </w:pPr>
    <w:rPr>
      <w:rFonts w:ascii="Tahoma" w:hAnsi="Tahoma" w:cs="Tahoma"/>
      <w:sz w:val="20"/>
    </w:rPr>
  </w:style>
  <w:style w:type="paragraph" w:customStyle="1" w:styleId="CharChar">
    <w:name w:val="Char Char"/>
    <w:basedOn w:val="Normal"/>
    <w:rPr>
      <w:rFonts w:ascii="Times New Roman" w:hAnsi="Times New Roman"/>
      <w:sz w:val="20"/>
      <w:lang w:val="en-US"/>
    </w:rPr>
  </w:style>
  <w:style w:type="paragraph" w:customStyle="1" w:styleId="DefaultParagraphFontParaCharChar">
    <w:name w:val="Default Paragraph Font Para Char Char"/>
    <w:aliases w:val="Default Paragraph Font Para Char Para Char Char"/>
    <w:basedOn w:val="Normal"/>
    <w:rPr>
      <w:rFonts w:ascii="Times New Roman" w:hAnsi="Times New Roman"/>
      <w:sz w:val="20"/>
      <w:lang w:val="en-US"/>
    </w:rPr>
  </w:style>
  <w:style w:type="paragraph" w:styleId="Index1">
    <w:name w:val="index 1"/>
    <w:basedOn w:val="Normal"/>
    <w:next w:val="Normal"/>
    <w:semiHidden/>
    <w:pPr>
      <w:ind w:left="240" w:hanging="240"/>
    </w:pPr>
    <w:rPr>
      <w:rFonts w:ascii="Times New Roman" w:hAnsi="Times New Roman"/>
      <w:sz w:val="18"/>
      <w:szCs w:val="18"/>
    </w:rPr>
  </w:style>
  <w:style w:type="paragraph" w:styleId="Index2">
    <w:name w:val="index 2"/>
    <w:basedOn w:val="Normal"/>
    <w:next w:val="Normal"/>
    <w:semiHidden/>
    <w:pPr>
      <w:ind w:left="480" w:hanging="240"/>
    </w:pPr>
    <w:rPr>
      <w:rFonts w:ascii="Times New Roman" w:hAnsi="Times New Roman"/>
      <w:sz w:val="18"/>
      <w:szCs w:val="18"/>
    </w:rPr>
  </w:style>
  <w:style w:type="paragraph" w:styleId="Index3">
    <w:name w:val="index 3"/>
    <w:basedOn w:val="Normal"/>
    <w:next w:val="Normal"/>
    <w:semiHidden/>
    <w:pPr>
      <w:ind w:left="720" w:hanging="240"/>
    </w:pPr>
    <w:rPr>
      <w:rFonts w:ascii="Times New Roman" w:hAnsi="Times New Roman"/>
      <w:sz w:val="18"/>
      <w:szCs w:val="18"/>
    </w:rPr>
  </w:style>
  <w:style w:type="paragraph" w:customStyle="1" w:styleId="Index41">
    <w:name w:val="Index 41"/>
    <w:basedOn w:val="Normal"/>
    <w:next w:val="Normal"/>
    <w:pPr>
      <w:ind w:left="960" w:hanging="240"/>
    </w:pPr>
    <w:rPr>
      <w:rFonts w:ascii="Times New Roman" w:hAnsi="Times New Roman"/>
      <w:sz w:val="18"/>
      <w:szCs w:val="18"/>
    </w:rPr>
  </w:style>
  <w:style w:type="paragraph" w:customStyle="1" w:styleId="Index51">
    <w:name w:val="Index 51"/>
    <w:basedOn w:val="Normal"/>
    <w:next w:val="Normal"/>
    <w:pPr>
      <w:ind w:left="1200" w:hanging="240"/>
    </w:pPr>
    <w:rPr>
      <w:rFonts w:ascii="Times New Roman" w:hAnsi="Times New Roman"/>
      <w:sz w:val="18"/>
      <w:szCs w:val="18"/>
    </w:rPr>
  </w:style>
  <w:style w:type="paragraph" w:customStyle="1" w:styleId="Index61">
    <w:name w:val="Index 61"/>
    <w:basedOn w:val="Normal"/>
    <w:next w:val="Normal"/>
    <w:pPr>
      <w:ind w:left="1440" w:hanging="240"/>
    </w:pPr>
    <w:rPr>
      <w:rFonts w:ascii="Times New Roman" w:hAnsi="Times New Roman"/>
      <w:sz w:val="18"/>
      <w:szCs w:val="18"/>
    </w:rPr>
  </w:style>
  <w:style w:type="paragraph" w:customStyle="1" w:styleId="Index71">
    <w:name w:val="Index 71"/>
    <w:basedOn w:val="Normal"/>
    <w:next w:val="Normal"/>
    <w:pPr>
      <w:ind w:left="1680" w:hanging="240"/>
    </w:pPr>
    <w:rPr>
      <w:rFonts w:ascii="Times New Roman" w:hAnsi="Times New Roman"/>
      <w:sz w:val="18"/>
      <w:szCs w:val="18"/>
    </w:rPr>
  </w:style>
  <w:style w:type="paragraph" w:customStyle="1" w:styleId="Index81">
    <w:name w:val="Index 81"/>
    <w:basedOn w:val="Normal"/>
    <w:next w:val="Normal"/>
    <w:pPr>
      <w:ind w:left="1920" w:hanging="240"/>
    </w:pPr>
    <w:rPr>
      <w:rFonts w:ascii="Times New Roman" w:hAnsi="Times New Roman"/>
      <w:sz w:val="18"/>
      <w:szCs w:val="18"/>
    </w:rPr>
  </w:style>
  <w:style w:type="paragraph" w:customStyle="1" w:styleId="Index91">
    <w:name w:val="Index 91"/>
    <w:basedOn w:val="Normal"/>
    <w:next w:val="Normal"/>
    <w:pPr>
      <w:ind w:left="2160" w:hanging="240"/>
    </w:pPr>
    <w:rPr>
      <w:rFonts w:ascii="Times New Roman" w:hAnsi="Times New Roman"/>
      <w:sz w:val="18"/>
      <w:szCs w:val="18"/>
    </w:rPr>
  </w:style>
  <w:style w:type="paragraph" w:styleId="IndexHeading">
    <w:name w:val="index heading"/>
    <w:basedOn w:val="Normal"/>
    <w:next w:val="Index1"/>
    <w:semiHidden/>
    <w:pPr>
      <w:spacing w:before="240" w:after="120"/>
      <w:jc w:val="center"/>
    </w:pPr>
    <w:rPr>
      <w:rFonts w:ascii="Times New Roman" w:hAnsi="Times New Roman"/>
      <w:b/>
      <w:bCs/>
      <w:sz w:val="26"/>
      <w:szCs w:val="26"/>
    </w:rPr>
  </w:style>
  <w:style w:type="paragraph" w:styleId="TOC1">
    <w:name w:val="toc 1"/>
    <w:basedOn w:val="Normal"/>
    <w:next w:val="Normal"/>
    <w:uiPriority w:val="39"/>
    <w:pPr>
      <w:spacing w:before="360"/>
    </w:pPr>
    <w:rPr>
      <w:rFonts w:cs="Arial"/>
      <w:b/>
      <w:bCs/>
      <w:caps/>
      <w:szCs w:val="24"/>
    </w:rPr>
  </w:style>
  <w:style w:type="paragraph" w:styleId="TOC2">
    <w:name w:val="toc 2"/>
    <w:basedOn w:val="Normal"/>
    <w:next w:val="Normal"/>
    <w:uiPriority w:val="39"/>
    <w:pPr>
      <w:spacing w:before="240"/>
    </w:pPr>
    <w:rPr>
      <w:rFonts w:ascii="Times New Roman" w:hAnsi="Times New Roman"/>
      <w:b/>
      <w:bCs/>
      <w:sz w:val="20"/>
    </w:rPr>
  </w:style>
  <w:style w:type="paragraph" w:styleId="TOC3">
    <w:name w:val="toc 3"/>
    <w:basedOn w:val="Normal"/>
    <w:next w:val="Normal"/>
    <w:semiHidden/>
    <w:pPr>
      <w:ind w:left="240"/>
    </w:pPr>
    <w:rPr>
      <w:rFonts w:ascii="Times New Roman" w:hAnsi="Times New Roman"/>
      <w:sz w:val="20"/>
    </w:rPr>
  </w:style>
  <w:style w:type="paragraph" w:styleId="TOC4">
    <w:name w:val="toc 4"/>
    <w:basedOn w:val="Normal"/>
    <w:next w:val="Normal"/>
    <w:uiPriority w:val="39"/>
    <w:pPr>
      <w:ind w:left="480"/>
    </w:pPr>
    <w:rPr>
      <w:rFonts w:ascii="Times New Roman" w:hAnsi="Times New Roman"/>
      <w:sz w:val="20"/>
    </w:rPr>
  </w:style>
  <w:style w:type="paragraph" w:styleId="TOC5">
    <w:name w:val="toc 5"/>
    <w:basedOn w:val="Normal"/>
    <w:next w:val="Normal"/>
    <w:semiHidden/>
    <w:pPr>
      <w:ind w:left="720"/>
    </w:pPr>
    <w:rPr>
      <w:rFonts w:ascii="Times New Roman" w:hAnsi="Times New Roman"/>
      <w:sz w:val="20"/>
    </w:rPr>
  </w:style>
  <w:style w:type="paragraph" w:styleId="TOC6">
    <w:name w:val="toc 6"/>
    <w:basedOn w:val="Normal"/>
    <w:next w:val="Normal"/>
    <w:semiHidden/>
    <w:pPr>
      <w:ind w:left="960"/>
    </w:pPr>
    <w:rPr>
      <w:rFonts w:ascii="Times New Roman" w:hAnsi="Times New Roman"/>
      <w:sz w:val="20"/>
    </w:rPr>
  </w:style>
  <w:style w:type="paragraph" w:styleId="TOC7">
    <w:name w:val="toc 7"/>
    <w:basedOn w:val="Normal"/>
    <w:next w:val="Normal"/>
    <w:semiHidden/>
    <w:pPr>
      <w:ind w:left="1200"/>
    </w:pPr>
    <w:rPr>
      <w:rFonts w:ascii="Times New Roman" w:hAnsi="Times New Roman"/>
      <w:sz w:val="20"/>
    </w:rPr>
  </w:style>
  <w:style w:type="paragraph" w:styleId="TOC8">
    <w:name w:val="toc 8"/>
    <w:basedOn w:val="Normal"/>
    <w:next w:val="Normal"/>
    <w:uiPriority w:val="39"/>
    <w:pPr>
      <w:ind w:left="1440"/>
    </w:pPr>
    <w:rPr>
      <w:rFonts w:ascii="Times New Roman" w:hAnsi="Times New Roman"/>
      <w:sz w:val="20"/>
    </w:rPr>
  </w:style>
  <w:style w:type="paragraph" w:styleId="TOC9">
    <w:name w:val="toc 9"/>
    <w:basedOn w:val="Normal"/>
    <w:next w:val="Normal"/>
    <w:semiHidden/>
    <w:pPr>
      <w:ind w:left="1680"/>
    </w:pPr>
    <w:rPr>
      <w:rFonts w:ascii="Times New Roman" w:hAnsi="Times New Roman"/>
      <w:sz w:val="20"/>
    </w:rPr>
  </w:style>
  <w:style w:type="paragraph" w:customStyle="1" w:styleId="Contents10">
    <w:name w:val="Contents 10"/>
    <w:basedOn w:val="Index"/>
    <w:pPr>
      <w:tabs>
        <w:tab w:val="right" w:leader="dot" w:pos="9972"/>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WW8Num43z1">
    <w:name w:val="WW8Num43z1"/>
    <w:rsid w:val="006023FA"/>
    <w:rPr>
      <w:rFonts w:ascii="Times New Roman" w:eastAsia="Times New Roman" w:hAnsi="Times New Roman" w:cs="Times New Roman"/>
    </w:rPr>
  </w:style>
  <w:style w:type="character" w:styleId="CommentReference">
    <w:name w:val="annotation reference"/>
    <w:uiPriority w:val="99"/>
    <w:semiHidden/>
    <w:unhideWhenUsed/>
    <w:rsid w:val="00A12C56"/>
    <w:rPr>
      <w:sz w:val="16"/>
      <w:szCs w:val="16"/>
    </w:rPr>
  </w:style>
  <w:style w:type="paragraph" w:styleId="CommentText">
    <w:name w:val="annotation text"/>
    <w:basedOn w:val="Normal"/>
    <w:link w:val="CommentTextChar"/>
    <w:uiPriority w:val="99"/>
    <w:unhideWhenUsed/>
    <w:rsid w:val="00A12C56"/>
    <w:rPr>
      <w:sz w:val="20"/>
    </w:rPr>
  </w:style>
  <w:style w:type="character" w:customStyle="1" w:styleId="CommentTextChar">
    <w:name w:val="Comment Text Char"/>
    <w:link w:val="CommentText"/>
    <w:uiPriority w:val="99"/>
    <w:rsid w:val="00A12C56"/>
    <w:rPr>
      <w:rFonts w:ascii="Arial" w:hAnsi="Arial"/>
      <w:lang w:val="en-AU" w:eastAsia="ar-SA"/>
    </w:rPr>
  </w:style>
  <w:style w:type="paragraph" w:styleId="CommentSubject">
    <w:name w:val="annotation subject"/>
    <w:basedOn w:val="CommentText"/>
    <w:next w:val="CommentText"/>
    <w:link w:val="CommentSubjectChar"/>
    <w:uiPriority w:val="99"/>
    <w:semiHidden/>
    <w:unhideWhenUsed/>
    <w:rsid w:val="00A12C56"/>
    <w:rPr>
      <w:b/>
      <w:bCs/>
    </w:rPr>
  </w:style>
  <w:style w:type="character" w:customStyle="1" w:styleId="CommentSubjectChar">
    <w:name w:val="Comment Subject Char"/>
    <w:link w:val="CommentSubject"/>
    <w:uiPriority w:val="99"/>
    <w:semiHidden/>
    <w:rsid w:val="00A12C56"/>
    <w:rPr>
      <w:rFonts w:ascii="Arial" w:hAnsi="Arial"/>
      <w:b/>
      <w:bCs/>
      <w:lang w:val="en-AU" w:eastAsia="ar-SA"/>
    </w:rPr>
  </w:style>
  <w:style w:type="paragraph" w:styleId="BalloonText">
    <w:name w:val="Balloon Text"/>
    <w:basedOn w:val="Normal"/>
    <w:link w:val="BalloonTextChar"/>
    <w:uiPriority w:val="99"/>
    <w:semiHidden/>
    <w:unhideWhenUsed/>
    <w:rsid w:val="00A12C56"/>
    <w:rPr>
      <w:rFonts w:ascii="Tahoma" w:hAnsi="Tahoma" w:cs="Tahoma"/>
      <w:sz w:val="16"/>
      <w:szCs w:val="16"/>
    </w:rPr>
  </w:style>
  <w:style w:type="character" w:customStyle="1" w:styleId="BalloonTextChar">
    <w:name w:val="Balloon Text Char"/>
    <w:link w:val="BalloonText"/>
    <w:uiPriority w:val="99"/>
    <w:semiHidden/>
    <w:rsid w:val="00A12C56"/>
    <w:rPr>
      <w:rFonts w:ascii="Tahoma" w:hAnsi="Tahoma" w:cs="Tahoma"/>
      <w:sz w:val="16"/>
      <w:szCs w:val="16"/>
      <w:lang w:val="en-AU" w:eastAsia="ar-SA"/>
    </w:rPr>
  </w:style>
  <w:style w:type="paragraph" w:styleId="DocumentMap">
    <w:name w:val="Document Map"/>
    <w:basedOn w:val="Normal"/>
    <w:link w:val="DocumentMapChar"/>
    <w:uiPriority w:val="99"/>
    <w:semiHidden/>
    <w:unhideWhenUsed/>
    <w:rsid w:val="008D71BB"/>
    <w:rPr>
      <w:rFonts w:ascii="Tahoma" w:hAnsi="Tahoma" w:cs="Tahoma"/>
      <w:sz w:val="16"/>
      <w:szCs w:val="16"/>
    </w:rPr>
  </w:style>
  <w:style w:type="character" w:customStyle="1" w:styleId="DocumentMapChar">
    <w:name w:val="Document Map Char"/>
    <w:link w:val="DocumentMap"/>
    <w:uiPriority w:val="99"/>
    <w:semiHidden/>
    <w:rsid w:val="008D71BB"/>
    <w:rPr>
      <w:rFonts w:ascii="Tahoma" w:hAnsi="Tahoma" w:cs="Tahoma"/>
      <w:sz w:val="16"/>
      <w:szCs w:val="16"/>
      <w:lang w:val="en-AU" w:eastAsia="ar-SA"/>
    </w:rPr>
  </w:style>
  <w:style w:type="table" w:styleId="TableGrid">
    <w:name w:val="Table Grid"/>
    <w:basedOn w:val="TableNormal"/>
    <w:uiPriority w:val="59"/>
    <w:rsid w:val="00E03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624749"/>
    <w:pPr>
      <w:ind w:left="708"/>
    </w:pPr>
  </w:style>
  <w:style w:type="character" w:customStyle="1" w:styleId="ElaSiyah">
    <w:name w:val="Ela Siyah"/>
    <w:rsid w:val="0021419A"/>
    <w:rPr>
      <w:rFonts w:ascii="Times New Roman" w:hAnsi="Times New Roman" w:cs="Tahoma"/>
      <w:color w:val="auto"/>
      <w:sz w:val="24"/>
      <w:szCs w:val="18"/>
      <w:lang w:val="en-US"/>
    </w:rPr>
  </w:style>
  <w:style w:type="character" w:customStyle="1" w:styleId="FooterChar">
    <w:name w:val="Footer Char"/>
    <w:link w:val="Footer"/>
    <w:uiPriority w:val="99"/>
    <w:rsid w:val="00254201"/>
    <w:rPr>
      <w:sz w:val="24"/>
      <w:lang w:eastAsia="ar-SA"/>
    </w:rPr>
  </w:style>
  <w:style w:type="paragraph" w:customStyle="1" w:styleId="Default">
    <w:name w:val="Default"/>
    <w:rsid w:val="00CD438A"/>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9A5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476">
      <w:bodyDiv w:val="1"/>
      <w:marLeft w:val="0"/>
      <w:marRight w:val="0"/>
      <w:marTop w:val="0"/>
      <w:marBottom w:val="0"/>
      <w:divBdr>
        <w:top w:val="none" w:sz="0" w:space="0" w:color="auto"/>
        <w:left w:val="none" w:sz="0" w:space="0" w:color="auto"/>
        <w:bottom w:val="none" w:sz="0" w:space="0" w:color="auto"/>
        <w:right w:val="none" w:sz="0" w:space="0" w:color="auto"/>
      </w:divBdr>
    </w:div>
    <w:div w:id="1027411686">
      <w:bodyDiv w:val="1"/>
      <w:marLeft w:val="0"/>
      <w:marRight w:val="0"/>
      <w:marTop w:val="0"/>
      <w:marBottom w:val="0"/>
      <w:divBdr>
        <w:top w:val="none" w:sz="0" w:space="0" w:color="auto"/>
        <w:left w:val="none" w:sz="0" w:space="0" w:color="auto"/>
        <w:bottom w:val="none" w:sz="0" w:space="0" w:color="auto"/>
        <w:right w:val="none" w:sz="0" w:space="0" w:color="auto"/>
      </w:divBdr>
    </w:div>
    <w:div w:id="1119184141">
      <w:bodyDiv w:val="1"/>
      <w:marLeft w:val="0"/>
      <w:marRight w:val="0"/>
      <w:marTop w:val="0"/>
      <w:marBottom w:val="0"/>
      <w:divBdr>
        <w:top w:val="none" w:sz="0" w:space="0" w:color="auto"/>
        <w:left w:val="none" w:sz="0" w:space="0" w:color="auto"/>
        <w:bottom w:val="none" w:sz="0" w:space="0" w:color="auto"/>
        <w:right w:val="none" w:sz="0" w:space="0" w:color="auto"/>
      </w:divBdr>
    </w:div>
    <w:div w:id="1539244259">
      <w:bodyDiv w:val="1"/>
      <w:marLeft w:val="0"/>
      <w:marRight w:val="0"/>
      <w:marTop w:val="0"/>
      <w:marBottom w:val="0"/>
      <w:divBdr>
        <w:top w:val="none" w:sz="0" w:space="0" w:color="auto"/>
        <w:left w:val="none" w:sz="0" w:space="0" w:color="auto"/>
        <w:bottom w:val="none" w:sz="0" w:space="0" w:color="auto"/>
        <w:right w:val="none" w:sz="0" w:space="0" w:color="auto"/>
      </w:divBdr>
    </w:div>
    <w:div w:id="1542400015">
      <w:bodyDiv w:val="1"/>
      <w:marLeft w:val="0"/>
      <w:marRight w:val="0"/>
      <w:marTop w:val="0"/>
      <w:marBottom w:val="0"/>
      <w:divBdr>
        <w:top w:val="none" w:sz="0" w:space="0" w:color="auto"/>
        <w:left w:val="none" w:sz="0" w:space="0" w:color="auto"/>
        <w:bottom w:val="none" w:sz="0" w:space="0" w:color="auto"/>
        <w:right w:val="none" w:sz="0" w:space="0" w:color="auto"/>
      </w:divBdr>
    </w:div>
    <w:div w:id="19571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5029C-0E0E-43A7-AE00-0C2F7434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11671</Words>
  <Characters>66526</Characters>
  <Application>Microsoft Office Word</Application>
  <DocSecurity>0</DocSecurity>
  <Lines>554</Lines>
  <Paragraphs>156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SERMAYE PİYASASI KURULU</vt:lpstr>
      <vt:lpstr>SERMAYE PİYASASI KURULU</vt:lpstr>
    </vt:vector>
  </TitlesOfParts>
  <Company/>
  <LinksUpToDate>false</LinksUpToDate>
  <CharactersWithSpaces>78041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SERMAYE PİYASASI KURULU</dc:title>
  <dc:subject/>
  <dc:creator>OArikan</dc:creator>
  <cp:keywords/>
  <cp:lastModifiedBy>Erman ÇETE</cp:lastModifiedBy>
  <cp:revision>2</cp:revision>
  <cp:lastPrinted>2012-10-31T14:53:00Z</cp:lastPrinted>
  <dcterms:created xsi:type="dcterms:W3CDTF">2020-03-31T06:54:00Z</dcterms:created>
  <dcterms:modified xsi:type="dcterms:W3CDTF">2020-03-31T06:54:00Z</dcterms:modified>
</cp:coreProperties>
</file>